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E89" w:rsidRPr="00364E89" w:rsidRDefault="00364E89" w:rsidP="00364E89">
      <w:pPr>
        <w:pStyle w:val="Nagwek2"/>
        <w:jc w:val="right"/>
        <w:rPr>
          <w:rFonts w:asciiTheme="minorHAnsi" w:hAnsiTheme="minorHAnsi" w:cstheme="minorHAnsi"/>
          <w:b w:val="0"/>
          <w:i/>
        </w:rPr>
      </w:pPr>
      <w:bookmarkStart w:id="0" w:name="_Toc46231126"/>
      <w:r w:rsidRPr="00364E89">
        <w:rPr>
          <w:rFonts w:asciiTheme="minorHAnsi" w:hAnsiTheme="minorHAnsi" w:cstheme="minorHAnsi"/>
          <w:b w:val="0"/>
          <w:i/>
        </w:rPr>
        <w:t>Załącznik 2 do WSZJK (P1)</w:t>
      </w:r>
      <w:bookmarkEnd w:id="0"/>
    </w:p>
    <w:p w:rsidR="00364E89" w:rsidRPr="00364E89" w:rsidRDefault="00364E89" w:rsidP="00364E89">
      <w:pPr>
        <w:rPr>
          <w:rFonts w:asciiTheme="minorHAnsi" w:hAnsiTheme="minorHAnsi" w:cstheme="minorHAnsi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6149"/>
        <w:gridCol w:w="316"/>
        <w:gridCol w:w="2646"/>
      </w:tblGrid>
      <w:tr w:rsidR="00364E89" w:rsidRPr="00797BBE" w:rsidTr="00EF6C92">
        <w:trPr>
          <w:trHeight w:val="662"/>
        </w:trPr>
        <w:tc>
          <w:tcPr>
            <w:tcW w:w="9842" w:type="dxa"/>
            <w:gridSpan w:val="4"/>
            <w:shd w:val="clear" w:color="auto" w:fill="D0CECE"/>
            <w:vAlign w:val="center"/>
          </w:tcPr>
          <w:p w:rsidR="00865611" w:rsidRPr="004E4603" w:rsidRDefault="00865611" w:rsidP="0086561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E4603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KARTA PRZEDMIOTU DLA NABORU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2022/2023</w:t>
            </w:r>
          </w:p>
          <w:p w:rsidR="00364E89" w:rsidRPr="00797BBE" w:rsidRDefault="00865611" w:rsidP="0086561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E4603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FORMA STUDIÓW: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STACJONARNA</w:t>
            </w:r>
          </w:p>
        </w:tc>
      </w:tr>
      <w:tr w:rsidR="00364E89" w:rsidRPr="00797BBE" w:rsidTr="00797BBE">
        <w:trPr>
          <w:trHeight w:val="546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INFORMACJE OGÓLNE</w:t>
            </w:r>
          </w:p>
        </w:tc>
      </w:tr>
      <w:tr w:rsidR="00364E89" w:rsidRPr="00797BBE" w:rsidTr="00797BBE">
        <w:trPr>
          <w:trHeight w:val="546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797BBE" w:rsidRDefault="00364E89" w:rsidP="0024338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1.</w:t>
            </w:r>
            <w:r w:rsidRPr="00797BBE">
              <w:rPr>
                <w:rFonts w:asciiTheme="minorHAnsi" w:hAnsiTheme="minorHAnsi" w:cstheme="minorHAnsi"/>
              </w:rPr>
              <w:t xml:space="preserve"> </w:t>
            </w:r>
            <w:r w:rsidRPr="00797BBE">
              <w:rPr>
                <w:rFonts w:asciiTheme="minorHAnsi" w:hAnsiTheme="minorHAnsi" w:cstheme="minorHAnsi"/>
                <w:b/>
              </w:rPr>
              <w:t xml:space="preserve">Nazwa przedmiotu </w:t>
            </w:r>
            <w:r w:rsidR="00243387">
              <w:rPr>
                <w:rFonts w:asciiTheme="minorHAnsi" w:hAnsiTheme="minorHAnsi" w:cstheme="minorHAnsi"/>
              </w:rPr>
              <w:t>EKONOMIKA TRANSPORTU</w:t>
            </w:r>
          </w:p>
        </w:tc>
      </w:tr>
      <w:tr w:rsidR="00364E89" w:rsidRPr="00797BBE" w:rsidTr="00797BBE">
        <w:trPr>
          <w:trHeight w:val="546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2. Nazwa kierunku </w:t>
            </w:r>
            <w:r w:rsidR="005F6F2B" w:rsidRPr="00243387">
              <w:rPr>
                <w:rFonts w:asciiTheme="minorHAnsi" w:hAnsiTheme="minorHAnsi" w:cstheme="minorHAnsi"/>
              </w:rPr>
              <w:t>Ekonomia</w:t>
            </w:r>
          </w:p>
        </w:tc>
      </w:tr>
      <w:tr w:rsidR="00364E89" w:rsidRPr="00797BBE" w:rsidTr="00797BBE">
        <w:trPr>
          <w:trHeight w:val="546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797BBE" w:rsidRDefault="00865611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3. Poziom </w:t>
            </w:r>
            <w:r>
              <w:rPr>
                <w:rFonts w:asciiTheme="minorHAnsi" w:hAnsiTheme="minorHAnsi" w:cstheme="minorHAnsi"/>
                <w:b/>
              </w:rPr>
              <w:t xml:space="preserve">kształcenia: </w:t>
            </w:r>
            <w:r w:rsidRPr="0020696B">
              <w:rPr>
                <w:rFonts w:asciiTheme="minorHAnsi" w:hAnsiTheme="minorHAnsi" w:cstheme="minorHAnsi"/>
              </w:rPr>
              <w:t>studia pierwszego stopnia</w:t>
            </w:r>
          </w:p>
        </w:tc>
      </w:tr>
      <w:tr w:rsidR="00364E89" w:rsidRPr="00797BBE" w:rsidTr="00797BBE">
        <w:trPr>
          <w:trHeight w:val="546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4. Liczba punktów ECTS</w:t>
            </w:r>
            <w:r w:rsidR="005F6F2B">
              <w:rPr>
                <w:rFonts w:asciiTheme="minorHAnsi" w:hAnsiTheme="minorHAnsi" w:cstheme="minorHAnsi"/>
                <w:b/>
              </w:rPr>
              <w:t xml:space="preserve"> </w:t>
            </w:r>
            <w:r w:rsidR="00A655E5">
              <w:rPr>
                <w:rFonts w:asciiTheme="minorHAnsi" w:hAnsiTheme="minorHAnsi" w:cstheme="minorHAnsi"/>
              </w:rPr>
              <w:t>3</w:t>
            </w:r>
          </w:p>
        </w:tc>
      </w:tr>
      <w:tr w:rsidR="00364E89" w:rsidRPr="00797BBE" w:rsidTr="00EF6C92">
        <w:trPr>
          <w:trHeight w:val="1887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5. Liczba godzin w semestrze</w:t>
            </w:r>
          </w:p>
          <w:p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0" w:type="auto"/>
              <w:tblInd w:w="143" w:type="dxa"/>
              <w:tblLook w:val="04A0" w:firstRow="1" w:lastRow="0" w:firstColumn="1" w:lastColumn="0" w:noHBand="0" w:noVBand="1"/>
            </w:tblPr>
            <w:tblGrid>
              <w:gridCol w:w="1336"/>
              <w:gridCol w:w="1337"/>
              <w:gridCol w:w="1336"/>
              <w:gridCol w:w="1337"/>
              <w:gridCol w:w="1336"/>
              <w:gridCol w:w="1337"/>
              <w:gridCol w:w="1337"/>
            </w:tblGrid>
            <w:tr w:rsidR="00364E89" w:rsidRPr="00797BBE" w:rsidTr="00664381">
              <w:tc>
                <w:tcPr>
                  <w:tcW w:w="1336" w:type="dxa"/>
                </w:tcPr>
                <w:p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semestr</w:t>
                  </w:r>
                  <w:proofErr w:type="gramEnd"/>
                </w:p>
              </w:tc>
              <w:tc>
                <w:tcPr>
                  <w:tcW w:w="1337" w:type="dxa"/>
                </w:tcPr>
                <w:p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w</w:t>
                  </w:r>
                  <w:proofErr w:type="gramEnd"/>
                </w:p>
              </w:tc>
              <w:tc>
                <w:tcPr>
                  <w:tcW w:w="1336" w:type="dxa"/>
                </w:tcPr>
                <w:p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ćw</w:t>
                  </w:r>
                  <w:proofErr w:type="spellEnd"/>
                  <w:proofErr w:type="gramEnd"/>
                </w:p>
              </w:tc>
              <w:tc>
                <w:tcPr>
                  <w:tcW w:w="1337" w:type="dxa"/>
                </w:tcPr>
                <w:p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lab</w:t>
                  </w:r>
                  <w:proofErr w:type="gramEnd"/>
                  <w:r w:rsidRPr="00797BBE">
                    <w:rPr>
                      <w:rFonts w:asciiTheme="minorHAnsi" w:hAnsiTheme="minorHAnsi" w:cstheme="minorHAnsi"/>
                    </w:rPr>
                    <w:t>/lek</w:t>
                  </w:r>
                </w:p>
              </w:tc>
              <w:tc>
                <w:tcPr>
                  <w:tcW w:w="1336" w:type="dxa"/>
                </w:tcPr>
                <w:p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prj</w:t>
                  </w:r>
                  <w:proofErr w:type="spellEnd"/>
                  <w:proofErr w:type="gramEnd"/>
                  <w:r w:rsidRPr="00797BBE">
                    <w:rPr>
                      <w:rFonts w:asciiTheme="minorHAnsi" w:hAnsiTheme="minorHAnsi" w:cstheme="minorHAnsi"/>
                    </w:rPr>
                    <w:t>/</w:t>
                  </w: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zp</w:t>
                  </w:r>
                  <w:proofErr w:type="spellEnd"/>
                </w:p>
              </w:tc>
              <w:tc>
                <w:tcPr>
                  <w:tcW w:w="1337" w:type="dxa"/>
                </w:tcPr>
                <w:p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pws</w:t>
                  </w:r>
                  <w:proofErr w:type="spellEnd"/>
                  <w:proofErr w:type="gramEnd"/>
                </w:p>
              </w:tc>
              <w:tc>
                <w:tcPr>
                  <w:tcW w:w="1337" w:type="dxa"/>
                </w:tcPr>
                <w:p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prk</w:t>
                  </w:r>
                  <w:proofErr w:type="spellEnd"/>
                  <w:proofErr w:type="gramEnd"/>
                </w:p>
              </w:tc>
            </w:tr>
            <w:tr w:rsidR="00364E89" w:rsidRPr="00797BBE" w:rsidTr="00664381">
              <w:tc>
                <w:tcPr>
                  <w:tcW w:w="1336" w:type="dxa"/>
                </w:tcPr>
                <w:p w:rsidR="00364E89" w:rsidRPr="00797BBE" w:rsidRDefault="005F6F2B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VI</w:t>
                  </w:r>
                  <w:r w:rsidR="00243387">
                    <w:rPr>
                      <w:rFonts w:asciiTheme="minorHAnsi" w:hAnsiTheme="minorHAnsi" w:cstheme="minorHAnsi"/>
                    </w:rPr>
                    <w:t xml:space="preserve"> - LETNI</w:t>
                  </w:r>
                </w:p>
              </w:tc>
              <w:tc>
                <w:tcPr>
                  <w:tcW w:w="1337" w:type="dxa"/>
                </w:tcPr>
                <w:p w:rsidR="00364E89" w:rsidRPr="00797BBE" w:rsidRDefault="00CE20A3" w:rsidP="007A2782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15</w:t>
                  </w:r>
                </w:p>
              </w:tc>
              <w:tc>
                <w:tcPr>
                  <w:tcW w:w="1336" w:type="dxa"/>
                </w:tcPr>
                <w:p w:rsidR="00364E89" w:rsidRPr="00797BBE" w:rsidRDefault="00CE20A3" w:rsidP="007A2782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15</w:t>
                  </w:r>
                </w:p>
              </w:tc>
              <w:tc>
                <w:tcPr>
                  <w:tcW w:w="1337" w:type="dxa"/>
                </w:tcPr>
                <w:p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6" w:type="dxa"/>
                </w:tcPr>
                <w:p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:rsidR="00364E89" w:rsidRPr="00797BBE" w:rsidRDefault="00364E89" w:rsidP="00664381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364E89" w:rsidRPr="00797BBE" w:rsidTr="00EF6C92">
        <w:trPr>
          <w:trHeight w:val="555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6. Język wykładowy</w:t>
            </w:r>
            <w:r w:rsidR="005F6F2B">
              <w:rPr>
                <w:rFonts w:asciiTheme="minorHAnsi" w:hAnsiTheme="minorHAnsi" w:cstheme="minorHAnsi"/>
                <w:b/>
              </w:rPr>
              <w:t xml:space="preserve"> </w:t>
            </w:r>
            <w:r w:rsidR="005F6F2B" w:rsidRPr="00243387">
              <w:rPr>
                <w:rFonts w:asciiTheme="minorHAnsi" w:hAnsiTheme="minorHAnsi" w:cstheme="minorHAnsi"/>
              </w:rPr>
              <w:t>polski</w:t>
            </w:r>
          </w:p>
        </w:tc>
      </w:tr>
      <w:tr w:rsidR="00364E89" w:rsidRPr="00797BBE" w:rsidTr="00664381">
        <w:trPr>
          <w:trHeight w:val="550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797BBE" w:rsidRDefault="00364E89" w:rsidP="00CA2A7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7. </w:t>
            </w:r>
            <w:proofErr w:type="gramStart"/>
            <w:r w:rsidRPr="00797BBE">
              <w:rPr>
                <w:rFonts w:asciiTheme="minorHAnsi" w:hAnsiTheme="minorHAnsi" w:cstheme="minorHAnsi"/>
                <w:b/>
              </w:rPr>
              <w:t xml:space="preserve">Wykładowca </w:t>
            </w:r>
            <w:r w:rsidR="005F6F2B">
              <w:rPr>
                <w:rFonts w:asciiTheme="minorHAnsi" w:hAnsiTheme="minorHAnsi" w:cstheme="minorHAnsi"/>
                <w:b/>
              </w:rPr>
              <w:t xml:space="preserve"> </w:t>
            </w:r>
            <w:r w:rsidR="00B54A61" w:rsidRPr="004F6EB5">
              <w:rPr>
                <w:rFonts w:asciiTheme="minorHAnsi" w:hAnsiTheme="minorHAnsi" w:cstheme="minorHAnsi"/>
              </w:rPr>
              <w:t>dr</w:t>
            </w:r>
            <w:proofErr w:type="gramEnd"/>
            <w:r w:rsidR="00B54A61" w:rsidRPr="004F6EB5">
              <w:rPr>
                <w:rFonts w:asciiTheme="minorHAnsi" w:hAnsiTheme="minorHAnsi" w:cstheme="minorHAnsi"/>
              </w:rPr>
              <w:t xml:space="preserve"> Mariusz Pyra</w:t>
            </w:r>
            <w:r w:rsidR="004F6EB5" w:rsidRPr="004F6EB5">
              <w:rPr>
                <w:rFonts w:asciiTheme="minorHAnsi" w:hAnsiTheme="minorHAnsi" w:cstheme="minorHAnsi"/>
              </w:rPr>
              <w:t xml:space="preserve"> (m.pyra</w:t>
            </w:r>
            <w:r w:rsidR="004F6EB5" w:rsidRPr="004F6EB5">
              <w:rPr>
                <w:rFonts w:asciiTheme="minorHAnsi" w:hAnsiTheme="minorHAnsi" w:cstheme="minorHAnsi"/>
              </w:rPr>
              <w:t>@dyd.</w:t>
            </w:r>
            <w:proofErr w:type="gramStart"/>
            <w:r w:rsidR="004F6EB5" w:rsidRPr="004F6EB5">
              <w:rPr>
                <w:rFonts w:asciiTheme="minorHAnsi" w:hAnsiTheme="minorHAnsi" w:cstheme="minorHAnsi"/>
              </w:rPr>
              <w:t>akademiabialska</w:t>
            </w:r>
            <w:proofErr w:type="gramEnd"/>
            <w:r w:rsidR="004F6EB5" w:rsidRPr="004F6EB5">
              <w:rPr>
                <w:rFonts w:asciiTheme="minorHAnsi" w:hAnsiTheme="minorHAnsi" w:cstheme="minorHAnsi"/>
              </w:rPr>
              <w:t>.</w:t>
            </w:r>
            <w:proofErr w:type="gramStart"/>
            <w:r w:rsidR="004F6EB5" w:rsidRPr="004F6EB5">
              <w:rPr>
                <w:rFonts w:asciiTheme="minorHAnsi" w:hAnsiTheme="minorHAnsi" w:cstheme="minorHAnsi"/>
              </w:rPr>
              <w:t>pl</w:t>
            </w:r>
            <w:proofErr w:type="gramEnd"/>
            <w:r w:rsidR="004F6EB5" w:rsidRPr="004F6EB5">
              <w:rPr>
                <w:rFonts w:asciiTheme="minorHAnsi" w:hAnsiTheme="minorHAnsi" w:cstheme="minorHAnsi"/>
              </w:rPr>
              <w:t>)</w:t>
            </w:r>
          </w:p>
        </w:tc>
      </w:tr>
      <w:tr w:rsidR="00364E89" w:rsidRPr="00797BBE" w:rsidTr="00364E89">
        <w:trPr>
          <w:trHeight w:val="526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  <w:szCs w:val="22"/>
              </w:rPr>
              <w:t>INFORMACJE SZCZEGÓŁOWE</w:t>
            </w:r>
          </w:p>
        </w:tc>
      </w:tr>
      <w:tr w:rsidR="00364E89" w:rsidRPr="00797BBE" w:rsidTr="00664381">
        <w:trPr>
          <w:trHeight w:val="302"/>
        </w:trPr>
        <w:tc>
          <w:tcPr>
            <w:tcW w:w="9842" w:type="dxa"/>
            <w:gridSpan w:val="4"/>
            <w:shd w:val="clear" w:color="auto" w:fill="D0CECE"/>
            <w:vAlign w:val="center"/>
          </w:tcPr>
          <w:p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8. Wymagania wstępne</w:t>
            </w:r>
          </w:p>
        </w:tc>
      </w:tr>
      <w:tr w:rsidR="005F5E44" w:rsidRPr="005F5E44" w:rsidTr="00664381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6F5AD1" w:rsidRDefault="00B54A61" w:rsidP="00320E23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714" w:hanging="357"/>
              <w:rPr>
                <w:rFonts w:asciiTheme="minorHAnsi" w:hAnsiTheme="minorHAnsi" w:cstheme="minorHAnsi"/>
                <w:color w:val="FF0000"/>
              </w:rPr>
            </w:pPr>
            <w:r w:rsidRPr="004F6EB5">
              <w:rPr>
                <w:rFonts w:asciiTheme="minorHAnsi" w:hAnsiTheme="minorHAnsi" w:cstheme="minorHAnsi"/>
              </w:rPr>
              <w:t>Podstawowa wiedza z zakresu mikroekonomii i makroekonomii</w:t>
            </w:r>
          </w:p>
        </w:tc>
      </w:tr>
      <w:tr w:rsidR="005F5E44" w:rsidRPr="005F5E44" w:rsidTr="00664381">
        <w:trPr>
          <w:trHeight w:val="302"/>
        </w:trPr>
        <w:tc>
          <w:tcPr>
            <w:tcW w:w="9842" w:type="dxa"/>
            <w:gridSpan w:val="4"/>
            <w:shd w:val="clear" w:color="auto" w:fill="D0CECE"/>
            <w:vAlign w:val="center"/>
          </w:tcPr>
          <w:p w:rsidR="00364E89" w:rsidRPr="005F5E44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5F5E44">
              <w:rPr>
                <w:rFonts w:asciiTheme="minorHAnsi" w:hAnsiTheme="minorHAnsi" w:cstheme="minorHAnsi"/>
                <w:b/>
              </w:rPr>
              <w:t>9. Cele przedmiotu</w:t>
            </w:r>
          </w:p>
        </w:tc>
      </w:tr>
      <w:tr w:rsidR="005F5E44" w:rsidRPr="005F5E44" w:rsidTr="00664381">
        <w:trPr>
          <w:trHeight w:val="335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5F5E44" w:rsidRDefault="00364E89" w:rsidP="00CA2A7B">
            <w:pPr>
              <w:jc w:val="both"/>
              <w:rPr>
                <w:rFonts w:asciiTheme="minorHAnsi" w:hAnsiTheme="minorHAnsi" w:cstheme="minorHAnsi"/>
              </w:rPr>
            </w:pPr>
            <w:r w:rsidRPr="005F5E44">
              <w:rPr>
                <w:rFonts w:asciiTheme="minorHAnsi" w:hAnsiTheme="minorHAnsi" w:cstheme="minorHAnsi"/>
                <w:sz w:val="22"/>
                <w:szCs w:val="22"/>
              </w:rPr>
              <w:t>C1</w:t>
            </w:r>
            <w:r w:rsidR="005F6F2B" w:rsidRPr="005F5E44">
              <w:rPr>
                <w:rFonts w:asciiTheme="minorHAnsi" w:hAnsiTheme="minorHAnsi" w:cstheme="minorHAnsi"/>
                <w:sz w:val="22"/>
                <w:szCs w:val="22"/>
              </w:rPr>
              <w:t xml:space="preserve"> Przekazanie studentom wiedzy z zakresu ekonomii i organizacji firmy </w:t>
            </w:r>
            <w:r w:rsidR="00EA3DA9" w:rsidRPr="005F5E44">
              <w:rPr>
                <w:rFonts w:asciiTheme="minorHAnsi" w:hAnsiTheme="minorHAnsi" w:cstheme="minorHAnsi"/>
                <w:sz w:val="22"/>
                <w:szCs w:val="22"/>
              </w:rPr>
              <w:t>z branży transportowej</w:t>
            </w:r>
          </w:p>
        </w:tc>
      </w:tr>
      <w:tr w:rsidR="005F5E44" w:rsidRPr="005F5E44" w:rsidTr="00664381">
        <w:trPr>
          <w:trHeight w:val="324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5F5E44" w:rsidRDefault="00364E89" w:rsidP="00664381">
            <w:pPr>
              <w:jc w:val="both"/>
              <w:rPr>
                <w:rFonts w:asciiTheme="minorHAnsi" w:hAnsiTheme="minorHAnsi" w:cstheme="minorHAnsi"/>
              </w:rPr>
            </w:pPr>
            <w:r w:rsidRPr="005F5E44">
              <w:rPr>
                <w:rFonts w:asciiTheme="minorHAnsi" w:hAnsiTheme="minorHAnsi" w:cstheme="minorHAnsi"/>
                <w:sz w:val="22"/>
                <w:szCs w:val="22"/>
              </w:rPr>
              <w:t>C2</w:t>
            </w:r>
            <w:r w:rsidR="005F6F2B" w:rsidRPr="005F5E4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F6F2B" w:rsidRPr="005F5E44">
              <w:rPr>
                <w:rFonts w:ascii="Calibri" w:hAnsi="Calibri" w:cs="Calibri"/>
                <w:sz w:val="22"/>
                <w:szCs w:val="22"/>
              </w:rPr>
              <w:t xml:space="preserve">Nabycie przez studentów umiejętności </w:t>
            </w:r>
            <w:r w:rsidR="00EA3DA9" w:rsidRPr="005F5E44">
              <w:rPr>
                <w:rFonts w:ascii="Calibri" w:hAnsi="Calibri" w:cs="Calibri"/>
                <w:sz w:val="22"/>
                <w:szCs w:val="22"/>
              </w:rPr>
              <w:t xml:space="preserve">analizy ekonomicznej </w:t>
            </w:r>
            <w:r w:rsidR="005F6F2B" w:rsidRPr="005F5E44">
              <w:rPr>
                <w:rFonts w:ascii="Calibri" w:hAnsi="Calibri" w:cs="Calibri"/>
                <w:sz w:val="22"/>
                <w:szCs w:val="22"/>
              </w:rPr>
              <w:t>procesów transportowych</w:t>
            </w:r>
          </w:p>
        </w:tc>
      </w:tr>
      <w:tr w:rsidR="005F5E44" w:rsidRPr="005F5E44" w:rsidTr="00664381">
        <w:trPr>
          <w:trHeight w:val="324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5F5E44" w:rsidRDefault="00364E89" w:rsidP="00CA2A7B">
            <w:pPr>
              <w:jc w:val="both"/>
              <w:rPr>
                <w:rFonts w:asciiTheme="minorHAnsi" w:hAnsiTheme="minorHAnsi" w:cstheme="minorHAnsi"/>
              </w:rPr>
            </w:pPr>
            <w:r w:rsidRPr="005F5E44">
              <w:rPr>
                <w:rFonts w:asciiTheme="minorHAnsi" w:hAnsiTheme="minorHAnsi" w:cstheme="minorHAnsi"/>
                <w:sz w:val="22"/>
                <w:szCs w:val="22"/>
              </w:rPr>
              <w:t>C3</w:t>
            </w:r>
            <w:r w:rsidR="005F6F2B" w:rsidRPr="005F5E4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DA9" w:rsidRPr="005F5E44">
              <w:rPr>
                <w:rFonts w:ascii="Calibri" w:hAnsi="Calibri" w:cs="Calibri"/>
                <w:sz w:val="22"/>
                <w:szCs w:val="22"/>
              </w:rPr>
              <w:t>Zapoznanie studentów z zastosowaniami teori</w:t>
            </w:r>
            <w:r w:rsidR="00B10E16" w:rsidRPr="005F5E44">
              <w:rPr>
                <w:rFonts w:ascii="Calibri" w:hAnsi="Calibri" w:cs="Calibri"/>
                <w:sz w:val="22"/>
                <w:szCs w:val="22"/>
              </w:rPr>
              <w:t>i</w:t>
            </w:r>
            <w:r w:rsidR="00EA3DA9" w:rsidRPr="005F5E44">
              <w:rPr>
                <w:rFonts w:ascii="Calibri" w:hAnsi="Calibri" w:cs="Calibri"/>
                <w:sz w:val="22"/>
                <w:szCs w:val="22"/>
              </w:rPr>
              <w:t xml:space="preserve"> ekonomiczny</w:t>
            </w:r>
            <w:r w:rsidR="00B10E16" w:rsidRPr="005F5E44">
              <w:rPr>
                <w:rFonts w:ascii="Calibri" w:hAnsi="Calibri" w:cs="Calibri"/>
                <w:sz w:val="22"/>
                <w:szCs w:val="22"/>
              </w:rPr>
              <w:t>ch do analizy sektora transportu</w:t>
            </w:r>
          </w:p>
        </w:tc>
      </w:tr>
      <w:tr w:rsidR="00364E89" w:rsidRPr="00797BBE" w:rsidTr="00DE7354">
        <w:trPr>
          <w:trHeight w:val="419"/>
        </w:trPr>
        <w:tc>
          <w:tcPr>
            <w:tcW w:w="9842" w:type="dxa"/>
            <w:gridSpan w:val="4"/>
            <w:shd w:val="clear" w:color="auto" w:fill="D0CECE"/>
            <w:vAlign w:val="center"/>
          </w:tcPr>
          <w:p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10. Efekty uczenia się w zakresie wiedzy, umiejętności i kompetencji społecznych</w:t>
            </w:r>
          </w:p>
        </w:tc>
      </w:tr>
      <w:tr w:rsidR="00364E89" w:rsidRPr="00797BBE" w:rsidTr="00EF6C92">
        <w:trPr>
          <w:trHeight w:val="829"/>
        </w:trPr>
        <w:tc>
          <w:tcPr>
            <w:tcW w:w="6880" w:type="dxa"/>
            <w:gridSpan w:val="2"/>
            <w:shd w:val="clear" w:color="auto" w:fill="auto"/>
            <w:vAlign w:val="center"/>
          </w:tcPr>
          <w:p w:rsidR="00364E89" w:rsidRPr="00797BBE" w:rsidRDefault="00364E89" w:rsidP="00664381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St</w:t>
            </w:r>
            <w:r w:rsidR="00797BBE" w:rsidRPr="00797BB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dent, który zaliczył przedmiot: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odniesienie</w:t>
            </w:r>
            <w:proofErr w:type="gramEnd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 xml:space="preserve"> do kierunkowych efektów uczenia się</w:t>
            </w:r>
          </w:p>
        </w:tc>
      </w:tr>
      <w:tr w:rsidR="00364E89" w:rsidRPr="00797BBE" w:rsidTr="00664381">
        <w:trPr>
          <w:trHeight w:val="324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WIEDZA</w:t>
            </w:r>
          </w:p>
        </w:tc>
      </w:tr>
      <w:tr w:rsidR="005F5E44" w:rsidRPr="005F5E44" w:rsidTr="00664381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:rsidR="00364E89" w:rsidRPr="005F5E44" w:rsidRDefault="009016CC" w:rsidP="00664381">
            <w:pPr>
              <w:rPr>
                <w:rFonts w:asciiTheme="minorHAnsi" w:hAnsiTheme="minorHAnsi" w:cstheme="minorHAnsi"/>
              </w:rPr>
            </w:pPr>
            <w:r w:rsidRPr="005F5E44">
              <w:rPr>
                <w:rFonts w:asciiTheme="minorHAnsi" w:hAnsiTheme="minorHAnsi" w:cstheme="minorHAnsi"/>
                <w:sz w:val="22"/>
                <w:szCs w:val="22"/>
              </w:rPr>
              <w:t>EU01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:rsidR="00364E89" w:rsidRPr="005F5E44" w:rsidRDefault="00075338" w:rsidP="00CA2A7B">
            <w:pPr>
              <w:jc w:val="both"/>
              <w:rPr>
                <w:rFonts w:asciiTheme="minorHAnsi" w:hAnsiTheme="minorHAnsi" w:cstheme="minorHAnsi"/>
              </w:rPr>
            </w:pPr>
            <w:r w:rsidRPr="005F5E4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Zna </w:t>
            </w:r>
            <w:r w:rsidR="00C83137" w:rsidRPr="005F5E4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zakres badawczy ekonomiki transportu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:rsidR="00364E89" w:rsidRPr="005F5E44" w:rsidRDefault="00075338" w:rsidP="00664381">
            <w:pPr>
              <w:jc w:val="center"/>
              <w:rPr>
                <w:rFonts w:asciiTheme="minorHAnsi" w:hAnsiTheme="minorHAnsi" w:cstheme="minorHAnsi"/>
              </w:rPr>
            </w:pPr>
            <w:r w:rsidRPr="005F5E44">
              <w:rPr>
                <w:rFonts w:asciiTheme="minorHAnsi" w:hAnsiTheme="minorHAnsi" w:cstheme="minorHAnsi"/>
                <w:sz w:val="22"/>
                <w:szCs w:val="22"/>
              </w:rPr>
              <w:t>K_W0</w:t>
            </w:r>
            <w:r w:rsidR="00711E20" w:rsidRPr="005F5E44">
              <w:rPr>
                <w:rFonts w:asciiTheme="minorHAnsi" w:hAnsiTheme="minorHAnsi" w:cstheme="minorHAnsi"/>
                <w:sz w:val="22"/>
                <w:szCs w:val="22"/>
              </w:rPr>
              <w:t>1, K_W05, K_W11, K_W12, K_W14, K_W16</w:t>
            </w:r>
          </w:p>
        </w:tc>
      </w:tr>
      <w:tr w:rsidR="005F5E44" w:rsidRPr="005F5E44" w:rsidTr="00664381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:rsidR="00364E89" w:rsidRPr="005F5E44" w:rsidRDefault="009016CC" w:rsidP="00664381">
            <w:pPr>
              <w:rPr>
                <w:rFonts w:asciiTheme="minorHAnsi" w:hAnsiTheme="minorHAnsi" w:cstheme="minorHAnsi"/>
              </w:rPr>
            </w:pPr>
            <w:r w:rsidRPr="005F5E44">
              <w:rPr>
                <w:rFonts w:asciiTheme="minorHAnsi" w:hAnsiTheme="minorHAnsi" w:cstheme="minorHAnsi"/>
                <w:sz w:val="22"/>
                <w:szCs w:val="22"/>
              </w:rPr>
              <w:t>EU02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:rsidR="00364E89" w:rsidRPr="005F5E44" w:rsidRDefault="00921EF1" w:rsidP="00CA2A7B">
            <w:pPr>
              <w:jc w:val="both"/>
              <w:rPr>
                <w:rFonts w:asciiTheme="minorHAnsi" w:hAnsiTheme="minorHAnsi" w:cstheme="minorHAnsi"/>
              </w:rPr>
            </w:pPr>
            <w:r w:rsidRPr="005F5E44">
              <w:rPr>
                <w:rFonts w:asciiTheme="minorHAnsi" w:hAnsiTheme="minorHAnsi" w:cstheme="minorHAnsi"/>
                <w:bCs/>
                <w:sz w:val="22"/>
                <w:szCs w:val="22"/>
              </w:rPr>
              <w:t>Charakteryzuje rolę transportu oraz znaczenie pozytywnych i negatywnych efektów zewnętrznych transportu w życiu społeczno-gospodarczym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:rsidR="00364E89" w:rsidRPr="005F5E44" w:rsidRDefault="00711E20" w:rsidP="00664381">
            <w:pPr>
              <w:jc w:val="center"/>
              <w:rPr>
                <w:rFonts w:asciiTheme="minorHAnsi" w:hAnsiTheme="minorHAnsi" w:cstheme="minorHAnsi"/>
              </w:rPr>
            </w:pPr>
            <w:r w:rsidRPr="005F5E44">
              <w:rPr>
                <w:rFonts w:asciiTheme="minorHAnsi" w:hAnsiTheme="minorHAnsi" w:cstheme="minorHAnsi"/>
                <w:sz w:val="22"/>
                <w:szCs w:val="22"/>
              </w:rPr>
              <w:t>K_W01, K_W05, K_W11, K_W12, K_W14, K_W16</w:t>
            </w:r>
          </w:p>
        </w:tc>
      </w:tr>
      <w:tr w:rsidR="005F5E44" w:rsidRPr="005F5E44" w:rsidTr="00664381">
        <w:trPr>
          <w:trHeight w:val="324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5F5E44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5E44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</w:p>
        </w:tc>
      </w:tr>
      <w:tr w:rsidR="005F5E44" w:rsidRPr="005F5E44" w:rsidTr="00664381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:rsidR="00364E89" w:rsidRPr="005F5E44" w:rsidRDefault="009016CC" w:rsidP="00664381">
            <w:pPr>
              <w:jc w:val="both"/>
              <w:rPr>
                <w:rFonts w:asciiTheme="minorHAnsi" w:hAnsiTheme="minorHAnsi" w:cstheme="minorHAnsi"/>
              </w:rPr>
            </w:pPr>
            <w:r w:rsidRPr="005F5E44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921EF1" w:rsidRPr="005F5E4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:rsidR="00364E89" w:rsidRPr="005F5E44" w:rsidRDefault="00B109CB" w:rsidP="009016CC">
            <w:pPr>
              <w:jc w:val="both"/>
              <w:rPr>
                <w:rFonts w:asciiTheme="minorHAnsi" w:hAnsiTheme="minorHAnsi" w:cstheme="minorHAnsi"/>
              </w:rPr>
            </w:pPr>
            <w:r w:rsidRPr="005F5E44">
              <w:rPr>
                <w:rFonts w:asciiTheme="minorHAnsi" w:hAnsiTheme="minorHAnsi" w:cstheme="minorHAnsi"/>
                <w:sz w:val="22"/>
                <w:szCs w:val="22"/>
              </w:rPr>
              <w:t xml:space="preserve">Potrafi wykorzystać teorie ekonomiczne do obserwacji i rozumienia zjawisk transportowych  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:rsidR="00364E89" w:rsidRPr="005F5E44" w:rsidRDefault="00711E20" w:rsidP="00664381">
            <w:pPr>
              <w:jc w:val="center"/>
              <w:rPr>
                <w:rFonts w:asciiTheme="minorHAnsi" w:hAnsiTheme="minorHAnsi" w:cstheme="minorHAnsi"/>
              </w:rPr>
            </w:pPr>
            <w:r w:rsidRPr="005F5E4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K_U01, </w:t>
            </w:r>
            <w:r w:rsidR="00896A6B" w:rsidRPr="005F5E44">
              <w:rPr>
                <w:rFonts w:asciiTheme="minorHAnsi" w:hAnsiTheme="minorHAnsi" w:cstheme="minorHAnsi"/>
                <w:bCs/>
                <w:sz w:val="22"/>
                <w:szCs w:val="22"/>
              </w:rPr>
              <w:t>K_U02</w:t>
            </w:r>
            <w:r w:rsidRPr="005F5E44">
              <w:rPr>
                <w:rFonts w:asciiTheme="minorHAnsi" w:hAnsiTheme="minorHAnsi" w:cstheme="minorHAnsi"/>
                <w:bCs/>
                <w:sz w:val="22"/>
                <w:szCs w:val="22"/>
              </w:rPr>
              <w:t>, K_U07, K_U14, K_U18</w:t>
            </w:r>
          </w:p>
        </w:tc>
      </w:tr>
      <w:tr w:rsidR="005F5E44" w:rsidRPr="005F5E44" w:rsidTr="00664381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:rsidR="00364E89" w:rsidRPr="005F5E44" w:rsidRDefault="009016CC" w:rsidP="00664381">
            <w:pPr>
              <w:jc w:val="both"/>
              <w:rPr>
                <w:rFonts w:asciiTheme="minorHAnsi" w:hAnsiTheme="minorHAnsi" w:cstheme="minorHAnsi"/>
              </w:rPr>
            </w:pPr>
            <w:r w:rsidRPr="005F5E44">
              <w:rPr>
                <w:rFonts w:asciiTheme="minorHAnsi" w:hAnsiTheme="minorHAnsi" w:cstheme="minorHAnsi"/>
                <w:sz w:val="22"/>
                <w:szCs w:val="22"/>
              </w:rPr>
              <w:t>EU</w:t>
            </w:r>
            <w:r w:rsidR="00921EF1" w:rsidRPr="005F5E44">
              <w:rPr>
                <w:rFonts w:asciiTheme="minorHAnsi" w:hAnsiTheme="minorHAnsi" w:cstheme="minorHAnsi"/>
                <w:sz w:val="22"/>
                <w:szCs w:val="22"/>
              </w:rPr>
              <w:t>04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:rsidR="00364E89" w:rsidRPr="005F5E44" w:rsidRDefault="00921EF1" w:rsidP="009016CC">
            <w:pPr>
              <w:jc w:val="both"/>
              <w:rPr>
                <w:rFonts w:asciiTheme="minorHAnsi" w:hAnsiTheme="minorHAnsi" w:cstheme="minorHAnsi"/>
              </w:rPr>
            </w:pPr>
            <w:r w:rsidRPr="005F5E44">
              <w:rPr>
                <w:rFonts w:asciiTheme="minorHAnsi" w:hAnsiTheme="minorHAnsi" w:cstheme="minorHAnsi"/>
                <w:sz w:val="22"/>
                <w:szCs w:val="22"/>
              </w:rPr>
              <w:t>Analizuje istotę funkcjonowania</w:t>
            </w:r>
            <w:r w:rsidR="00896A6B" w:rsidRPr="005F5E4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F5E44">
              <w:rPr>
                <w:rFonts w:asciiTheme="minorHAnsi" w:hAnsiTheme="minorHAnsi" w:cstheme="minorHAnsi"/>
                <w:sz w:val="22"/>
                <w:szCs w:val="22"/>
              </w:rPr>
              <w:t>przedsiębiorstw transportowych w oparciu o wybrane przykłady praktyczne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:rsidR="00364E89" w:rsidRPr="005F5E44" w:rsidRDefault="00711E20" w:rsidP="00664381">
            <w:pPr>
              <w:jc w:val="center"/>
              <w:rPr>
                <w:rFonts w:asciiTheme="minorHAnsi" w:hAnsiTheme="minorHAnsi" w:cstheme="minorHAnsi"/>
              </w:rPr>
            </w:pPr>
            <w:r w:rsidRPr="005F5E44">
              <w:rPr>
                <w:rFonts w:asciiTheme="minorHAnsi" w:hAnsiTheme="minorHAnsi" w:cstheme="minorHAnsi"/>
                <w:bCs/>
                <w:sz w:val="22"/>
                <w:szCs w:val="22"/>
              </w:rPr>
              <w:t>K_U01, K_U02, K_U07, K_U14, K_U18</w:t>
            </w:r>
          </w:p>
        </w:tc>
      </w:tr>
      <w:tr w:rsidR="005F5E44" w:rsidRPr="005F5E44" w:rsidTr="00664381">
        <w:trPr>
          <w:trHeight w:val="324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5F5E44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5E44">
              <w:rPr>
                <w:rFonts w:asciiTheme="minorHAnsi" w:hAnsiTheme="minorHAnsi" w:cstheme="minorHAnsi"/>
                <w:b/>
                <w:sz w:val="22"/>
                <w:szCs w:val="22"/>
              </w:rPr>
              <w:t>KOMPETENCJE SPOŁECZNE</w:t>
            </w:r>
          </w:p>
        </w:tc>
      </w:tr>
      <w:tr w:rsidR="005F5E44" w:rsidRPr="005F5E44" w:rsidTr="00A731E1">
        <w:trPr>
          <w:trHeight w:val="286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:rsidR="00364E89" w:rsidRPr="005F5E44" w:rsidRDefault="009016CC" w:rsidP="00664381">
            <w:pPr>
              <w:rPr>
                <w:rFonts w:asciiTheme="minorHAnsi" w:hAnsiTheme="minorHAnsi" w:cstheme="minorHAnsi"/>
              </w:rPr>
            </w:pPr>
            <w:r w:rsidRPr="005F5E44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921EF1" w:rsidRPr="005F5E4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:rsidR="00364E89" w:rsidRPr="005F5E44" w:rsidRDefault="00921EF1" w:rsidP="00CA2A7B">
            <w:pPr>
              <w:jc w:val="both"/>
              <w:rPr>
                <w:rFonts w:asciiTheme="minorHAnsi" w:hAnsiTheme="minorHAnsi" w:cstheme="minorHAnsi"/>
              </w:rPr>
            </w:pPr>
            <w:r w:rsidRPr="005F5E44">
              <w:rPr>
                <w:rFonts w:asciiTheme="minorHAnsi" w:hAnsiTheme="minorHAnsi" w:cstheme="minorHAnsi"/>
                <w:sz w:val="22"/>
                <w:szCs w:val="22"/>
              </w:rPr>
              <w:t>Ocenia rzeczywistość branży transportowej w warunkach polskich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:rsidR="00364E89" w:rsidRPr="005F5E44" w:rsidRDefault="00711E20" w:rsidP="00664381">
            <w:pPr>
              <w:jc w:val="center"/>
              <w:rPr>
                <w:rFonts w:asciiTheme="minorHAnsi" w:hAnsiTheme="minorHAnsi" w:cstheme="minorHAnsi"/>
              </w:rPr>
            </w:pPr>
            <w:r w:rsidRPr="005F5E44">
              <w:rPr>
                <w:rFonts w:asciiTheme="minorHAnsi" w:hAnsiTheme="minorHAnsi" w:cstheme="minorHAnsi"/>
                <w:sz w:val="22"/>
                <w:szCs w:val="22"/>
              </w:rPr>
              <w:t>K_K06</w:t>
            </w:r>
          </w:p>
        </w:tc>
      </w:tr>
      <w:tr w:rsidR="005F5E44" w:rsidRPr="005F5E44" w:rsidTr="00A731E1">
        <w:trPr>
          <w:trHeight w:val="286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:rsidR="00364E89" w:rsidRPr="005F5E44" w:rsidRDefault="009016CC" w:rsidP="00664381">
            <w:pPr>
              <w:rPr>
                <w:rFonts w:asciiTheme="minorHAnsi" w:hAnsiTheme="minorHAnsi" w:cstheme="minorHAnsi"/>
              </w:rPr>
            </w:pPr>
            <w:r w:rsidRPr="005F5E4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EU0</w:t>
            </w:r>
            <w:r w:rsidR="00921EF1" w:rsidRPr="005F5E4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:rsidR="00364E89" w:rsidRPr="005F5E44" w:rsidRDefault="00921EF1" w:rsidP="00CA2A7B">
            <w:pPr>
              <w:jc w:val="both"/>
              <w:rPr>
                <w:rFonts w:asciiTheme="minorHAnsi" w:hAnsiTheme="minorHAnsi" w:cstheme="minorHAnsi"/>
              </w:rPr>
            </w:pPr>
            <w:r w:rsidRPr="005F5E44">
              <w:rPr>
                <w:rFonts w:asciiTheme="minorHAnsi" w:hAnsiTheme="minorHAnsi" w:cstheme="minorHAnsi"/>
                <w:sz w:val="22"/>
                <w:szCs w:val="22"/>
              </w:rPr>
              <w:t xml:space="preserve">Rozumie </w:t>
            </w:r>
            <w:r w:rsidR="00711E20" w:rsidRPr="005F5E44">
              <w:rPr>
                <w:rFonts w:asciiTheme="minorHAnsi" w:hAnsiTheme="minorHAnsi" w:cstheme="minorHAnsi"/>
                <w:sz w:val="22"/>
                <w:szCs w:val="22"/>
              </w:rPr>
              <w:t xml:space="preserve">zmienność i </w:t>
            </w:r>
            <w:r w:rsidRPr="005F5E44">
              <w:rPr>
                <w:rFonts w:asciiTheme="minorHAnsi" w:hAnsiTheme="minorHAnsi" w:cstheme="minorHAnsi"/>
                <w:sz w:val="22"/>
                <w:szCs w:val="22"/>
              </w:rPr>
              <w:t xml:space="preserve">złożoność </w:t>
            </w:r>
            <w:r w:rsidR="00711E20" w:rsidRPr="005F5E44">
              <w:rPr>
                <w:rFonts w:asciiTheme="minorHAnsi" w:hAnsiTheme="minorHAnsi" w:cstheme="minorHAnsi"/>
                <w:sz w:val="22"/>
                <w:szCs w:val="22"/>
              </w:rPr>
              <w:t>ekonomicznych aspektów działalności transportowej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:rsidR="00364E89" w:rsidRPr="005F5E44" w:rsidRDefault="00F506D7" w:rsidP="00664381">
            <w:pPr>
              <w:jc w:val="center"/>
              <w:rPr>
                <w:rFonts w:asciiTheme="minorHAnsi" w:hAnsiTheme="minorHAnsi" w:cstheme="minorHAnsi"/>
              </w:rPr>
            </w:pPr>
            <w:r w:rsidRPr="005F5E44">
              <w:rPr>
                <w:rFonts w:asciiTheme="minorHAnsi" w:hAnsiTheme="minorHAnsi" w:cstheme="minorHAnsi"/>
                <w:sz w:val="22"/>
                <w:szCs w:val="22"/>
              </w:rPr>
              <w:t>K_K0</w:t>
            </w:r>
            <w:r w:rsidR="00711E20" w:rsidRPr="005F5E4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364E89" w:rsidRPr="00797BBE" w:rsidTr="00664381">
        <w:trPr>
          <w:trHeight w:val="302"/>
        </w:trPr>
        <w:tc>
          <w:tcPr>
            <w:tcW w:w="9842" w:type="dxa"/>
            <w:gridSpan w:val="4"/>
            <w:shd w:val="clear" w:color="auto" w:fill="D0CECE"/>
            <w:vAlign w:val="center"/>
          </w:tcPr>
          <w:p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11. Treści programowe</w:t>
            </w:r>
          </w:p>
        </w:tc>
      </w:tr>
      <w:tr w:rsidR="00364E89" w:rsidRPr="00797BBE" w:rsidTr="00797BBE">
        <w:trPr>
          <w:trHeight w:val="385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2C1D8D" w:rsidRPr="00A655E5" w:rsidRDefault="00364E89" w:rsidP="00A655E5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zajęć </w:t>
            </w:r>
            <w:r w:rsidR="00A655E5">
              <w:rPr>
                <w:rFonts w:asciiTheme="minorHAnsi" w:hAnsiTheme="minorHAnsi" w:cstheme="minorHAnsi"/>
                <w:b/>
                <w:sz w:val="22"/>
                <w:szCs w:val="22"/>
              </w:rPr>
              <w:t>- wykłady</w:t>
            </w:r>
          </w:p>
        </w:tc>
      </w:tr>
      <w:tr w:rsidR="005F5E44" w:rsidRPr="005F5E44" w:rsidTr="00797BBE">
        <w:trPr>
          <w:trHeight w:val="385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5C08B9" w:rsidRPr="004F6EB5" w:rsidRDefault="005C08B9" w:rsidP="005C08B9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4F6EB5">
              <w:rPr>
                <w:bCs/>
              </w:rPr>
              <w:t>Transport w naukach ekonomicznych.</w:t>
            </w:r>
          </w:p>
          <w:p w:rsidR="005C08B9" w:rsidRPr="004F6EB5" w:rsidRDefault="005C08B9" w:rsidP="005C08B9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4F6EB5">
              <w:rPr>
                <w:rFonts w:asciiTheme="minorHAnsi" w:hAnsiTheme="minorHAnsi" w:cstheme="minorHAnsi"/>
              </w:rPr>
              <w:t>Perspektywa mikroekonomiczna – popyt i podaż usług transportowych.</w:t>
            </w:r>
          </w:p>
          <w:p w:rsidR="005C08B9" w:rsidRPr="004F6EB5" w:rsidRDefault="005C08B9" w:rsidP="005C08B9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4F6EB5">
              <w:rPr>
                <w:rFonts w:asciiTheme="minorHAnsi" w:hAnsiTheme="minorHAnsi" w:cstheme="minorHAnsi"/>
              </w:rPr>
              <w:t>Perspektywa makroekonomiczna – rola i znaczenie transportu w gospodarce.</w:t>
            </w:r>
          </w:p>
          <w:p w:rsidR="005C08B9" w:rsidRPr="004F6EB5" w:rsidRDefault="005C08B9" w:rsidP="005C08B9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4F6EB5">
              <w:rPr>
                <w:rFonts w:asciiTheme="minorHAnsi" w:hAnsiTheme="minorHAnsi" w:cstheme="minorHAnsi"/>
              </w:rPr>
              <w:t>Rodzaje kosztów w transporcie.</w:t>
            </w:r>
          </w:p>
          <w:p w:rsidR="005C08B9" w:rsidRPr="004F6EB5" w:rsidRDefault="005C08B9" w:rsidP="005C08B9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4F6EB5">
              <w:rPr>
                <w:rFonts w:asciiTheme="minorHAnsi" w:hAnsiTheme="minorHAnsi" w:cstheme="minorHAnsi"/>
              </w:rPr>
              <w:t>Ceny w transporcie.</w:t>
            </w:r>
          </w:p>
          <w:p w:rsidR="005C08B9" w:rsidRPr="004F6EB5" w:rsidRDefault="005C08B9" w:rsidP="005C08B9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4F6EB5">
              <w:rPr>
                <w:rFonts w:asciiTheme="minorHAnsi" w:hAnsiTheme="minorHAnsi" w:cstheme="minorHAnsi"/>
              </w:rPr>
              <w:t>Rachunek ekonomiczny w transporcie.</w:t>
            </w:r>
          </w:p>
          <w:p w:rsidR="004C0EE7" w:rsidRPr="004F6EB5" w:rsidRDefault="005C08B9" w:rsidP="005C08B9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4F6EB5">
              <w:rPr>
                <w:rFonts w:asciiTheme="minorHAnsi" w:hAnsiTheme="minorHAnsi" w:cstheme="minorHAnsi"/>
              </w:rPr>
              <w:t>Wyzwania środowiskowe wobec transportu – polityka transportowa UE.</w:t>
            </w:r>
          </w:p>
        </w:tc>
      </w:tr>
      <w:tr w:rsidR="005F5E44" w:rsidRPr="005F5E44" w:rsidTr="00797BBE">
        <w:trPr>
          <w:trHeight w:val="385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A655E5" w:rsidRPr="004F6EB5" w:rsidRDefault="00A655E5" w:rsidP="00A655E5">
            <w:pPr>
              <w:pStyle w:val="Akapitzlist"/>
              <w:ind w:left="0"/>
              <w:rPr>
                <w:b/>
                <w:bCs/>
              </w:rPr>
            </w:pPr>
            <w:r w:rsidRPr="004F6EB5">
              <w:rPr>
                <w:b/>
                <w:bCs/>
              </w:rPr>
              <w:t>Forma zajęć - ćwiczenia</w:t>
            </w:r>
          </w:p>
        </w:tc>
      </w:tr>
      <w:tr w:rsidR="005F5E44" w:rsidRPr="005F5E44" w:rsidTr="00664381">
        <w:trPr>
          <w:trHeight w:val="472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5C08B9" w:rsidRPr="004F6EB5" w:rsidRDefault="005C08B9" w:rsidP="005C08B9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</w:rPr>
            </w:pPr>
            <w:r w:rsidRPr="004F6EB5">
              <w:rPr>
                <w:rFonts w:asciiTheme="minorHAnsi" w:hAnsiTheme="minorHAnsi" w:cstheme="minorHAnsi"/>
              </w:rPr>
              <w:t>Charakterystyka przedsiębiorstwa transportowego, formy organizacyjno-prawne działania firm.</w:t>
            </w:r>
          </w:p>
          <w:p w:rsidR="005C08B9" w:rsidRPr="004F6EB5" w:rsidRDefault="005C08B9" w:rsidP="005C08B9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</w:rPr>
            </w:pPr>
            <w:r w:rsidRPr="004F6EB5">
              <w:rPr>
                <w:rFonts w:asciiTheme="minorHAnsi" w:hAnsiTheme="minorHAnsi" w:cstheme="minorHAnsi"/>
              </w:rPr>
              <w:t>Analiza kosztów w transporcie.</w:t>
            </w:r>
          </w:p>
          <w:p w:rsidR="005C08B9" w:rsidRPr="004F6EB5" w:rsidRDefault="005C08B9" w:rsidP="005C08B9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</w:rPr>
            </w:pPr>
            <w:r w:rsidRPr="004F6EB5">
              <w:rPr>
                <w:rFonts w:asciiTheme="minorHAnsi" w:hAnsiTheme="minorHAnsi" w:cstheme="minorHAnsi"/>
              </w:rPr>
              <w:t>Analiza ekonomiczno-techniczna wybranego przedsiębiorstwa transportowego.</w:t>
            </w:r>
          </w:p>
          <w:p w:rsidR="005C08B9" w:rsidRPr="004F6EB5" w:rsidRDefault="005C08B9" w:rsidP="005C08B9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</w:rPr>
            </w:pPr>
            <w:r w:rsidRPr="004F6EB5">
              <w:rPr>
                <w:rFonts w:asciiTheme="minorHAnsi" w:hAnsiTheme="minorHAnsi" w:cstheme="minorHAnsi"/>
              </w:rPr>
              <w:t>Analiza porównawcza polityki transportowej na przykładzie wybranych krajów europejskich.</w:t>
            </w:r>
          </w:p>
          <w:p w:rsidR="00BB2447" w:rsidRPr="004F6EB5" w:rsidRDefault="005C08B9" w:rsidP="005C08B9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</w:rPr>
            </w:pPr>
            <w:r w:rsidRPr="004F6EB5">
              <w:t>Metody optymalizacji systemów transportowych.</w:t>
            </w:r>
          </w:p>
        </w:tc>
      </w:tr>
      <w:tr w:rsidR="00364E89" w:rsidRPr="00797BBE" w:rsidTr="00664381">
        <w:trPr>
          <w:trHeight w:val="309"/>
        </w:trPr>
        <w:tc>
          <w:tcPr>
            <w:tcW w:w="9842" w:type="dxa"/>
            <w:gridSpan w:val="4"/>
            <w:shd w:val="clear" w:color="auto" w:fill="D0CECE"/>
            <w:vAlign w:val="center"/>
          </w:tcPr>
          <w:p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12. Narzędzia/metody dydaktyczne</w:t>
            </w:r>
          </w:p>
        </w:tc>
      </w:tr>
      <w:tr w:rsidR="005F5E44" w:rsidRPr="005F5E44" w:rsidTr="00664381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5F5E44" w:rsidRDefault="00066448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F5E44">
              <w:rPr>
                <w:rFonts w:asciiTheme="minorHAnsi" w:hAnsiTheme="minorHAnsi" w:cstheme="minorHAnsi"/>
              </w:rPr>
              <w:t>Wykład z prezentacją multimedialną</w:t>
            </w:r>
          </w:p>
        </w:tc>
      </w:tr>
      <w:tr w:rsidR="005F5E44" w:rsidRPr="005F5E44" w:rsidTr="00664381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BB2447" w:rsidRPr="005F5E44" w:rsidRDefault="00BB2447" w:rsidP="00BB2447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F5E44">
              <w:rPr>
                <w:rFonts w:cstheme="minorHAnsi"/>
              </w:rPr>
              <w:t>Ćwiczenia przedmiotowe – metoda praktyczna</w:t>
            </w:r>
          </w:p>
        </w:tc>
      </w:tr>
      <w:tr w:rsidR="005F5E44" w:rsidRPr="005F5E44" w:rsidTr="00664381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BB2447" w:rsidRPr="005F5E44" w:rsidRDefault="00BB2447" w:rsidP="00BB2447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F5E44">
              <w:rPr>
                <w:rFonts w:cs="Calibri"/>
              </w:rPr>
              <w:t>Metoda podająca – objaśnienie</w:t>
            </w:r>
          </w:p>
        </w:tc>
      </w:tr>
      <w:tr w:rsidR="005F5E44" w:rsidRPr="005F5E44" w:rsidTr="00664381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BB2447" w:rsidRPr="005F5E44" w:rsidRDefault="00BB2447" w:rsidP="00BB2447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F5E44">
              <w:rPr>
                <w:rFonts w:cstheme="minorHAnsi"/>
              </w:rPr>
              <w:t>Studium przypadku</w:t>
            </w:r>
          </w:p>
        </w:tc>
      </w:tr>
      <w:tr w:rsidR="005F5E44" w:rsidRPr="005F5E44" w:rsidTr="00664381">
        <w:trPr>
          <w:trHeight w:val="302"/>
        </w:trPr>
        <w:tc>
          <w:tcPr>
            <w:tcW w:w="9842" w:type="dxa"/>
            <w:gridSpan w:val="4"/>
            <w:shd w:val="clear" w:color="auto" w:fill="D0CECE"/>
            <w:vAlign w:val="center"/>
          </w:tcPr>
          <w:p w:rsidR="00BB2447" w:rsidRPr="005F5E44" w:rsidRDefault="00BB2447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5F5E44">
              <w:rPr>
                <w:rFonts w:asciiTheme="minorHAnsi" w:hAnsiTheme="minorHAnsi" w:cstheme="minorHAnsi"/>
                <w:b/>
              </w:rPr>
              <w:t xml:space="preserve">13. Sposoby oceny </w:t>
            </w:r>
            <w:r w:rsidRPr="005F5E44">
              <w:rPr>
                <w:rFonts w:asciiTheme="minorHAnsi" w:hAnsiTheme="minorHAnsi" w:cstheme="minorHAnsi"/>
              </w:rPr>
              <w:t xml:space="preserve">(cząstkowe, </w:t>
            </w:r>
            <w:proofErr w:type="gramStart"/>
            <w:r w:rsidRPr="005F5E44">
              <w:rPr>
                <w:rFonts w:asciiTheme="minorHAnsi" w:hAnsiTheme="minorHAnsi" w:cstheme="minorHAnsi"/>
              </w:rPr>
              <w:t>końcowe )</w:t>
            </w:r>
            <w:proofErr w:type="gramEnd"/>
          </w:p>
        </w:tc>
      </w:tr>
      <w:tr w:rsidR="005F5E44" w:rsidRPr="005F5E44" w:rsidTr="001777D3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BB2447" w:rsidRPr="005F5E44" w:rsidRDefault="00BB2447" w:rsidP="001777D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426" w:hanging="357"/>
              <w:rPr>
                <w:rFonts w:asciiTheme="minorHAnsi" w:hAnsiTheme="minorHAnsi" w:cstheme="minorHAnsi"/>
              </w:rPr>
            </w:pPr>
            <w:r w:rsidRPr="005F5E44">
              <w:rPr>
                <w:rFonts w:asciiTheme="minorHAnsi" w:hAnsiTheme="minorHAnsi" w:cstheme="minorHAnsi"/>
              </w:rPr>
              <w:t>Zaliczenie z oceną treści wykładowych</w:t>
            </w:r>
          </w:p>
        </w:tc>
      </w:tr>
      <w:tr w:rsidR="005F5E44" w:rsidRPr="005F5E44" w:rsidTr="001777D3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BB2447" w:rsidRPr="005F5E44" w:rsidRDefault="00BB2447" w:rsidP="001777D3">
            <w:pPr>
              <w:pStyle w:val="Akapitzlist"/>
              <w:numPr>
                <w:ilvl w:val="0"/>
                <w:numId w:val="25"/>
              </w:numPr>
              <w:spacing w:after="0"/>
              <w:ind w:left="426" w:hanging="357"/>
              <w:rPr>
                <w:rFonts w:asciiTheme="minorHAnsi" w:hAnsiTheme="minorHAnsi" w:cstheme="minorHAnsi"/>
              </w:rPr>
            </w:pPr>
            <w:r w:rsidRPr="005F5E44">
              <w:rPr>
                <w:rFonts w:asciiTheme="minorHAnsi" w:hAnsiTheme="minorHAnsi" w:cstheme="minorHAnsi"/>
              </w:rPr>
              <w:t>Opracowanie tematyczne studenta</w:t>
            </w:r>
          </w:p>
        </w:tc>
      </w:tr>
      <w:tr w:rsidR="005F5E44" w:rsidRPr="005F5E44" w:rsidTr="001777D3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BB2447" w:rsidRPr="005F5E44" w:rsidRDefault="00BB2447" w:rsidP="001777D3">
            <w:pPr>
              <w:pStyle w:val="Akapitzlist"/>
              <w:numPr>
                <w:ilvl w:val="0"/>
                <w:numId w:val="25"/>
              </w:numPr>
              <w:spacing w:after="0"/>
              <w:ind w:left="426" w:hanging="357"/>
              <w:rPr>
                <w:rFonts w:asciiTheme="minorHAnsi" w:hAnsiTheme="minorHAnsi" w:cstheme="minorHAnsi"/>
              </w:rPr>
            </w:pPr>
            <w:r w:rsidRPr="005F5E44">
              <w:rPr>
                <w:rFonts w:asciiTheme="minorHAnsi" w:hAnsiTheme="minorHAnsi" w:cstheme="minorHAnsi"/>
              </w:rPr>
              <w:t>Aktywność studenta w trakcie zajęć</w:t>
            </w:r>
          </w:p>
        </w:tc>
      </w:tr>
      <w:tr w:rsidR="00BB2447" w:rsidRPr="00797BBE" w:rsidTr="00364E89">
        <w:trPr>
          <w:trHeight w:val="302"/>
        </w:trPr>
        <w:tc>
          <w:tcPr>
            <w:tcW w:w="9842" w:type="dxa"/>
            <w:gridSpan w:val="4"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BB2447" w:rsidRPr="00797BBE" w:rsidRDefault="00BB2447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14. Obciążenie pracą studenta</w:t>
            </w:r>
          </w:p>
        </w:tc>
      </w:tr>
      <w:tr w:rsidR="00BB2447" w:rsidRPr="00797BBE" w:rsidTr="00364E89">
        <w:trPr>
          <w:trHeight w:val="660"/>
        </w:trPr>
        <w:tc>
          <w:tcPr>
            <w:tcW w:w="71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B2447" w:rsidRPr="00797BBE" w:rsidRDefault="00BB2447" w:rsidP="00664381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Forma aktywności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B2447" w:rsidRPr="00797BBE" w:rsidRDefault="00BB2447" w:rsidP="00664381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</w:t>
            </w:r>
            <w:proofErr w:type="gramEnd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 xml:space="preserve"> godzin</w:t>
            </w:r>
          </w:p>
        </w:tc>
      </w:tr>
      <w:tr w:rsidR="005F5E44" w:rsidRPr="005F5E44" w:rsidTr="007F2CB3">
        <w:trPr>
          <w:trHeight w:val="337"/>
        </w:trPr>
        <w:tc>
          <w:tcPr>
            <w:tcW w:w="71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B2447" w:rsidRPr="005F5E44" w:rsidRDefault="00BB2447" w:rsidP="007F2CB3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 w:rsidRPr="005F5E44">
              <w:rPr>
                <w:rFonts w:asciiTheme="minorHAnsi" w:hAnsiTheme="minorHAnsi" w:cstheme="minorHAnsi"/>
                <w:sz w:val="22"/>
                <w:szCs w:val="22"/>
              </w:rPr>
              <w:t>Zajęcia z bezpośrednim udziałem nauczyciela oraz konsultacje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B2447" w:rsidRPr="005C08B9" w:rsidRDefault="00BB2447" w:rsidP="00A655E5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5C08B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4</w:t>
            </w:r>
            <w:r w:rsidR="005C08B9" w:rsidRPr="005C08B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5</w:t>
            </w:r>
          </w:p>
        </w:tc>
      </w:tr>
      <w:tr w:rsidR="005F5E44" w:rsidRPr="005F5E44" w:rsidTr="007F2CB3">
        <w:trPr>
          <w:trHeight w:val="337"/>
        </w:trPr>
        <w:tc>
          <w:tcPr>
            <w:tcW w:w="71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B2447" w:rsidRPr="005F5E44" w:rsidRDefault="00BB2447" w:rsidP="00364E89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 w:rsidRPr="005F5E44">
              <w:rPr>
                <w:rFonts w:asciiTheme="minorHAnsi" w:hAnsiTheme="minorHAnsi" w:cstheme="minorHAnsi"/>
                <w:sz w:val="22"/>
                <w:szCs w:val="22"/>
              </w:rPr>
              <w:t>Nakład pracy studenta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B2447" w:rsidRPr="005C08B9" w:rsidRDefault="00BB2447" w:rsidP="00A655E5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5C08B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3</w:t>
            </w:r>
            <w:r w:rsidR="005C08B9" w:rsidRPr="005C08B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0</w:t>
            </w:r>
          </w:p>
        </w:tc>
      </w:tr>
      <w:tr w:rsidR="005F5E44" w:rsidRPr="005F5E44" w:rsidTr="007F2CB3">
        <w:trPr>
          <w:trHeight w:val="337"/>
        </w:trPr>
        <w:tc>
          <w:tcPr>
            <w:tcW w:w="71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B2447" w:rsidRPr="005F5E44" w:rsidRDefault="00BB2447" w:rsidP="00364E89">
            <w:pPr>
              <w:jc w:val="right"/>
              <w:rPr>
                <w:rFonts w:asciiTheme="minorHAnsi" w:hAnsiTheme="minorHAnsi" w:cstheme="minorHAnsi"/>
              </w:rPr>
            </w:pPr>
            <w:proofErr w:type="gramStart"/>
            <w:r w:rsidRPr="005F5E44"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  <w:proofErr w:type="gramEnd"/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B2447" w:rsidRPr="005F5E44" w:rsidRDefault="00BB2447" w:rsidP="00A655E5">
            <w:pPr>
              <w:jc w:val="center"/>
              <w:rPr>
                <w:rFonts w:asciiTheme="minorHAnsi" w:hAnsiTheme="minorHAnsi" w:cstheme="minorHAnsi"/>
              </w:rPr>
            </w:pPr>
            <w:r w:rsidRPr="005F5E44">
              <w:rPr>
                <w:rFonts w:asciiTheme="minorHAnsi" w:hAnsiTheme="minorHAnsi" w:cstheme="minorHAnsi"/>
                <w:sz w:val="22"/>
                <w:szCs w:val="22"/>
              </w:rPr>
              <w:t>75</w:t>
            </w:r>
          </w:p>
        </w:tc>
      </w:tr>
      <w:tr w:rsidR="005F5E44" w:rsidRPr="005F5E44" w:rsidTr="007F2CB3">
        <w:trPr>
          <w:trHeight w:val="337"/>
        </w:trPr>
        <w:tc>
          <w:tcPr>
            <w:tcW w:w="71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B2447" w:rsidRPr="005F5E44" w:rsidRDefault="00BB2447" w:rsidP="007F2CB3">
            <w:pPr>
              <w:jc w:val="right"/>
              <w:rPr>
                <w:rFonts w:asciiTheme="minorHAnsi" w:hAnsiTheme="minorHAnsi" w:cstheme="minorHAnsi"/>
              </w:rPr>
            </w:pPr>
            <w:proofErr w:type="gramStart"/>
            <w:r w:rsidRPr="005F5E44">
              <w:rPr>
                <w:rFonts w:asciiTheme="minorHAnsi" w:hAnsiTheme="minorHAnsi" w:cstheme="minorHAnsi"/>
                <w:sz w:val="22"/>
                <w:szCs w:val="22"/>
              </w:rPr>
              <w:t>liczba</w:t>
            </w:r>
            <w:proofErr w:type="gramEnd"/>
            <w:r w:rsidRPr="005F5E44">
              <w:rPr>
                <w:rFonts w:asciiTheme="minorHAnsi" w:hAnsiTheme="minorHAnsi" w:cstheme="minorHAnsi"/>
                <w:sz w:val="22"/>
                <w:szCs w:val="22"/>
              </w:rPr>
              <w:t xml:space="preserve"> punktów ECTS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B2447" w:rsidRPr="005F5E44" w:rsidRDefault="00BB2447" w:rsidP="00A655E5">
            <w:pPr>
              <w:jc w:val="center"/>
              <w:rPr>
                <w:rFonts w:asciiTheme="minorHAnsi" w:hAnsiTheme="minorHAnsi" w:cstheme="minorHAnsi"/>
              </w:rPr>
            </w:pPr>
            <w:r w:rsidRPr="005F5E4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5F5E44" w:rsidRPr="005F5E44" w:rsidTr="00664381">
        <w:trPr>
          <w:trHeight w:val="302"/>
        </w:trPr>
        <w:tc>
          <w:tcPr>
            <w:tcW w:w="9842" w:type="dxa"/>
            <w:gridSpan w:val="4"/>
            <w:shd w:val="clear" w:color="auto" w:fill="D0CECE"/>
            <w:vAlign w:val="center"/>
          </w:tcPr>
          <w:p w:rsidR="00BB2447" w:rsidRPr="005F5E44" w:rsidRDefault="00BB2447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5F5E44">
              <w:rPr>
                <w:rFonts w:asciiTheme="minorHAnsi" w:hAnsiTheme="minorHAnsi" w:cstheme="minorHAnsi"/>
                <w:b/>
              </w:rPr>
              <w:t>15. Literatura</w:t>
            </w:r>
          </w:p>
        </w:tc>
      </w:tr>
      <w:tr w:rsidR="005F5E44" w:rsidRPr="005F5E44" w:rsidTr="00664381">
        <w:trPr>
          <w:trHeight w:val="324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BB2447" w:rsidRPr="005F5E44" w:rsidRDefault="00BB2447" w:rsidP="00664381">
            <w:pPr>
              <w:rPr>
                <w:rFonts w:asciiTheme="minorHAnsi" w:hAnsiTheme="minorHAnsi" w:cstheme="minorHAnsi"/>
              </w:rPr>
            </w:pPr>
            <w:r w:rsidRPr="005F5E44">
              <w:rPr>
                <w:rFonts w:asciiTheme="minorHAnsi" w:hAnsiTheme="minorHAnsi" w:cstheme="minorHAnsi"/>
                <w:sz w:val="22"/>
                <w:szCs w:val="22"/>
              </w:rPr>
              <w:t>Literatura podstawowa:</w:t>
            </w:r>
          </w:p>
        </w:tc>
      </w:tr>
      <w:tr w:rsidR="005C08B9" w:rsidRPr="005F5E44" w:rsidTr="00664381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5C08B9" w:rsidRPr="004F6EB5" w:rsidRDefault="005C08B9" w:rsidP="005C08B9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cs="Calibri"/>
                <w:bCs/>
              </w:rPr>
            </w:pPr>
            <w:r w:rsidRPr="004F6EB5">
              <w:t>Wojewódzka – Król K., Załoga E. (</w:t>
            </w:r>
            <w:proofErr w:type="gramStart"/>
            <w:r w:rsidRPr="004F6EB5">
              <w:t>red</w:t>
            </w:r>
            <w:proofErr w:type="gramEnd"/>
            <w:r w:rsidRPr="004F6EB5">
              <w:t>.), Transport: tendencje zmian, PWN, Warszawa, 2022.</w:t>
            </w:r>
          </w:p>
        </w:tc>
      </w:tr>
      <w:tr w:rsidR="005C08B9" w:rsidRPr="005F5E44" w:rsidTr="00664381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5C08B9" w:rsidRPr="004F6EB5" w:rsidRDefault="005C08B9" w:rsidP="005C08B9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4F6EB5">
              <w:t>Gozdek</w:t>
            </w:r>
            <w:proofErr w:type="spellEnd"/>
            <w:r w:rsidRPr="004F6EB5">
              <w:t xml:space="preserve"> A. (</w:t>
            </w:r>
            <w:proofErr w:type="gramStart"/>
            <w:r w:rsidRPr="004F6EB5">
              <w:t>red</w:t>
            </w:r>
            <w:proofErr w:type="gramEnd"/>
            <w:r w:rsidRPr="004F6EB5">
              <w:t>.), Mobilność i zrównoważony transport: poszukiwanie rozwiązań, Wyd. Naukowe Uniwersytetu Szczecińskiego, Szczecin 2021.</w:t>
            </w:r>
          </w:p>
        </w:tc>
      </w:tr>
      <w:tr w:rsidR="005F5E44" w:rsidRPr="005F5E44" w:rsidTr="00664381">
        <w:trPr>
          <w:trHeight w:val="324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BB2447" w:rsidRPr="004F6EB5" w:rsidRDefault="00BB2447" w:rsidP="00664381">
            <w:pPr>
              <w:rPr>
                <w:rFonts w:asciiTheme="minorHAnsi" w:hAnsiTheme="minorHAnsi" w:cstheme="minorHAnsi"/>
              </w:rPr>
            </w:pPr>
            <w:r w:rsidRPr="004F6EB5">
              <w:rPr>
                <w:rFonts w:asciiTheme="minorHAnsi" w:hAnsiTheme="minorHAnsi" w:cstheme="minorHAnsi"/>
                <w:sz w:val="22"/>
                <w:szCs w:val="22"/>
              </w:rPr>
              <w:t>Literatura uzupełniająca:</w:t>
            </w:r>
          </w:p>
        </w:tc>
      </w:tr>
      <w:tr w:rsidR="005C08B9" w:rsidRPr="005F5E44" w:rsidTr="00664381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5C08B9" w:rsidRPr="004F6EB5" w:rsidRDefault="005C08B9" w:rsidP="005C08B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F6EB5">
              <w:rPr>
                <w:rFonts w:asciiTheme="minorHAnsi" w:hAnsiTheme="minorHAnsi" w:cstheme="minorHAnsi"/>
              </w:rPr>
              <w:t xml:space="preserve">Starowicz W., </w:t>
            </w:r>
            <w:proofErr w:type="spellStart"/>
            <w:r w:rsidRPr="004F6EB5">
              <w:rPr>
                <w:rFonts w:asciiTheme="minorHAnsi" w:hAnsiTheme="minorHAnsi" w:cstheme="minorHAnsi"/>
              </w:rPr>
              <w:t>Ejdys</w:t>
            </w:r>
            <w:proofErr w:type="spellEnd"/>
            <w:r w:rsidRPr="004F6EB5">
              <w:rPr>
                <w:rFonts w:asciiTheme="minorHAnsi" w:hAnsiTheme="minorHAnsi" w:cstheme="minorHAnsi"/>
              </w:rPr>
              <w:t xml:space="preserve"> S., Transport, spedycja, logistyka: teoria, przykłady, zadania i rozwiązania, </w:t>
            </w:r>
            <w:proofErr w:type="spellStart"/>
            <w:r w:rsidRPr="004F6EB5">
              <w:rPr>
                <w:rFonts w:asciiTheme="minorHAnsi" w:hAnsiTheme="minorHAnsi" w:cstheme="minorHAnsi"/>
              </w:rPr>
              <w:t>CeDeWu</w:t>
            </w:r>
            <w:proofErr w:type="spellEnd"/>
            <w:r w:rsidRPr="004F6EB5">
              <w:rPr>
                <w:rFonts w:asciiTheme="minorHAnsi" w:hAnsiTheme="minorHAnsi" w:cstheme="minorHAnsi"/>
              </w:rPr>
              <w:t xml:space="preserve">, Warszawa, 2023. </w:t>
            </w:r>
          </w:p>
        </w:tc>
      </w:tr>
      <w:tr w:rsidR="005C08B9" w:rsidRPr="00B3409E" w:rsidTr="00664381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5C08B9" w:rsidRPr="004F6EB5" w:rsidRDefault="005C08B9" w:rsidP="005C08B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bCs/>
                <w:lang w:val="en-US"/>
              </w:rPr>
            </w:pPr>
            <w:proofErr w:type="spellStart"/>
            <w:r w:rsidRPr="004F6EB5">
              <w:rPr>
                <w:bCs/>
                <w:lang w:val="en-US"/>
              </w:rPr>
              <w:t>Grzelakowski</w:t>
            </w:r>
            <w:proofErr w:type="spellEnd"/>
            <w:r w:rsidRPr="004F6EB5">
              <w:rPr>
                <w:bCs/>
                <w:lang w:val="en-US"/>
              </w:rPr>
              <w:t xml:space="preserve"> A., The concept of </w:t>
            </w:r>
            <w:proofErr w:type="spellStart"/>
            <w:r w:rsidRPr="004F6EB5">
              <w:rPr>
                <w:bCs/>
                <w:lang w:val="en-US"/>
              </w:rPr>
              <w:t>internalisation</w:t>
            </w:r>
            <w:proofErr w:type="spellEnd"/>
            <w:r w:rsidRPr="004F6EB5">
              <w:rPr>
                <w:bCs/>
                <w:lang w:val="en-US"/>
              </w:rPr>
              <w:t xml:space="preserve"> of the external costs of transport in the </w:t>
            </w:r>
            <w:proofErr w:type="spellStart"/>
            <w:r w:rsidRPr="004F6EB5">
              <w:rPr>
                <w:bCs/>
                <w:lang w:val="en-US"/>
              </w:rPr>
              <w:t>eu</w:t>
            </w:r>
            <w:proofErr w:type="spellEnd"/>
            <w:r w:rsidRPr="004F6EB5">
              <w:rPr>
                <w:bCs/>
                <w:lang w:val="en-US"/>
              </w:rPr>
              <w:t xml:space="preserve"> and its impact on the efficiency of transport systems and the performance of logistics supply chains, Research Papers of the </w:t>
            </w:r>
            <w:proofErr w:type="spellStart"/>
            <w:r w:rsidRPr="004F6EB5">
              <w:rPr>
                <w:bCs/>
                <w:lang w:val="en-US"/>
              </w:rPr>
              <w:t>Wrocław</w:t>
            </w:r>
            <w:proofErr w:type="spellEnd"/>
            <w:r w:rsidRPr="004F6EB5">
              <w:rPr>
                <w:bCs/>
                <w:lang w:val="en-US"/>
              </w:rPr>
              <w:t xml:space="preserve"> University of Economics and Business, vol.64, nr 3, 2020 </w:t>
            </w:r>
            <w:r w:rsidRPr="004F6EB5">
              <w:rPr>
                <w:rFonts w:asciiTheme="minorHAnsi" w:hAnsiTheme="minorHAnsi" w:cstheme="minorHAnsi"/>
                <w:lang w:val="en-US"/>
              </w:rPr>
              <w:t>(EBSCOhost).</w:t>
            </w:r>
          </w:p>
        </w:tc>
      </w:tr>
      <w:tr w:rsidR="005F5E44" w:rsidRPr="005F5E44" w:rsidTr="00664381">
        <w:trPr>
          <w:trHeight w:val="324"/>
        </w:trPr>
        <w:tc>
          <w:tcPr>
            <w:tcW w:w="9842" w:type="dxa"/>
            <w:gridSpan w:val="4"/>
            <w:shd w:val="clear" w:color="auto" w:fill="D0CECE"/>
            <w:vAlign w:val="center"/>
          </w:tcPr>
          <w:p w:rsidR="00BB2447" w:rsidRPr="004F6EB5" w:rsidRDefault="00BB2447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4F6EB5">
              <w:rPr>
                <w:rFonts w:asciiTheme="minorHAnsi" w:hAnsiTheme="minorHAnsi" w:cstheme="minorHAnsi"/>
                <w:b/>
              </w:rPr>
              <w:t>16. Formy oceny – szczegóły</w:t>
            </w:r>
          </w:p>
        </w:tc>
      </w:tr>
      <w:tr w:rsidR="005F5E44" w:rsidRPr="005F5E44" w:rsidTr="00865611">
        <w:trPr>
          <w:trHeight w:val="416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D268FF" w:rsidRPr="004F6EB5" w:rsidRDefault="00D268FF" w:rsidP="00D268FF">
            <w:pPr>
              <w:rPr>
                <w:rFonts w:asciiTheme="minorHAnsi" w:hAnsiTheme="minorHAnsi"/>
                <w:iCs/>
              </w:rPr>
            </w:pPr>
            <w:r w:rsidRPr="004F6EB5">
              <w:rPr>
                <w:rFonts w:asciiTheme="minorHAnsi" w:hAnsiTheme="minorHAnsi" w:cstheme="minorHAnsi"/>
                <w:sz w:val="22"/>
                <w:szCs w:val="22"/>
              </w:rPr>
              <w:t>Ocena końcowa z ćwiczeń wystawiana jest na podstawie pracy nad zagadnieniami tematycznymi (praca indywidualna oraz w grupach) oraz aktywności studenta.</w:t>
            </w:r>
            <w:r w:rsidRPr="004F6EB5">
              <w:rPr>
                <w:rFonts w:asciiTheme="minorHAnsi" w:hAnsiTheme="minorHAnsi"/>
                <w:iCs/>
                <w:sz w:val="22"/>
              </w:rPr>
              <w:t xml:space="preserve"> </w:t>
            </w:r>
          </w:p>
          <w:p w:rsidR="00BB2447" w:rsidRPr="004F6EB5" w:rsidRDefault="00D268FF" w:rsidP="00D268FF">
            <w:pPr>
              <w:rPr>
                <w:rFonts w:asciiTheme="minorHAnsi" w:hAnsiTheme="minorHAnsi"/>
                <w:iCs/>
              </w:rPr>
            </w:pPr>
            <w:r w:rsidRPr="004F6EB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Zaliczenie wykładu ma charakter testu z pytaniami otwartymi i zamkniętymi. Progi punktowe dla uzyskania oceny: bardzo dobrej – 20-19 pkt., dobrej plus – 18-17 pkt., dobrej – 16-15 </w:t>
            </w:r>
            <w:proofErr w:type="gramStart"/>
            <w:r w:rsidRPr="004F6EB5">
              <w:rPr>
                <w:rFonts w:asciiTheme="minorHAnsi" w:hAnsiTheme="minorHAnsi" w:cstheme="minorHAnsi"/>
                <w:sz w:val="22"/>
                <w:szCs w:val="22"/>
              </w:rPr>
              <w:t>pkt.,  dostatecznej</w:t>
            </w:r>
            <w:proofErr w:type="gramEnd"/>
            <w:r w:rsidRPr="004F6EB5">
              <w:rPr>
                <w:rFonts w:asciiTheme="minorHAnsi" w:hAnsiTheme="minorHAnsi" w:cstheme="minorHAnsi"/>
                <w:sz w:val="22"/>
                <w:szCs w:val="22"/>
              </w:rPr>
              <w:t xml:space="preserve"> plus – 14-13 pkt., dostatecznej – 12-11 pkt., niedostatecznej – 10 pkt. i mniej</w:t>
            </w:r>
            <w:r w:rsidR="00BB2447" w:rsidRPr="004F6EB5">
              <w:rPr>
                <w:rFonts w:asciiTheme="minorHAnsi" w:hAnsiTheme="minorHAnsi"/>
                <w:iCs/>
                <w:sz w:val="22"/>
              </w:rPr>
              <w:t>.</w:t>
            </w:r>
          </w:p>
        </w:tc>
      </w:tr>
      <w:tr w:rsidR="005F5E44" w:rsidRPr="005F5E44" w:rsidTr="00664381">
        <w:trPr>
          <w:trHeight w:val="302"/>
        </w:trPr>
        <w:tc>
          <w:tcPr>
            <w:tcW w:w="9842" w:type="dxa"/>
            <w:gridSpan w:val="4"/>
            <w:shd w:val="clear" w:color="auto" w:fill="D0CECE"/>
            <w:vAlign w:val="center"/>
          </w:tcPr>
          <w:p w:rsidR="00BB2447" w:rsidRPr="005F5E44" w:rsidRDefault="00BB2447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5F5E44">
              <w:rPr>
                <w:rFonts w:asciiTheme="minorHAnsi" w:hAnsiTheme="minorHAnsi" w:cstheme="minorHAnsi"/>
                <w:b/>
              </w:rPr>
              <w:lastRenderedPageBreak/>
              <w:t>17. Inne przydatne informacje o przedmiocie</w:t>
            </w:r>
          </w:p>
        </w:tc>
      </w:tr>
      <w:tr w:rsidR="002231BE" w:rsidRPr="005F5E44" w:rsidTr="00E31C20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2231BE" w:rsidRDefault="002231BE" w:rsidP="002231B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  <w:lang w:eastAsia="en-US"/>
              </w:rPr>
            </w:pPr>
            <w:r>
              <w:rPr>
                <w:lang w:eastAsia="en-US"/>
              </w:rPr>
              <w:t>Bezpośrednich informacji o problematyce zajęć i treściach programowych udziela prowadzący w trakcie zajęć i podczas konsultacji.</w:t>
            </w:r>
          </w:p>
        </w:tc>
      </w:tr>
      <w:tr w:rsidR="002231BE" w:rsidRPr="005F5E44" w:rsidTr="00E31C20">
        <w:trPr>
          <w:trHeight w:val="291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2231BE" w:rsidRDefault="002231BE" w:rsidP="002231B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60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Zajęcia odbywać się będą w </w:t>
            </w:r>
            <w:r>
              <w:rPr>
                <w:lang w:eastAsia="en-US"/>
              </w:rPr>
              <w:t>AB.</w:t>
            </w:r>
          </w:p>
        </w:tc>
      </w:tr>
      <w:tr w:rsidR="002231BE" w:rsidRPr="00797BBE" w:rsidTr="00E31C20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2231BE" w:rsidRDefault="002231BE" w:rsidP="002231B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60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eastAsia="Calibri"/>
                <w:lang w:eastAsia="en-US"/>
              </w:rPr>
              <w:t>Zajęcia odbywać się będą zgodnie z aktualnym planem zajęć.</w:t>
            </w:r>
          </w:p>
        </w:tc>
      </w:tr>
      <w:tr w:rsidR="002231BE" w:rsidRPr="00797BBE" w:rsidTr="00E31C20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2231BE" w:rsidRDefault="002231BE" w:rsidP="002231B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60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Konsultacje odbywać się będą </w:t>
            </w:r>
            <w:r>
              <w:rPr>
                <w:rFonts w:cs="Calibri"/>
                <w:color w:val="000000"/>
                <w:shd w:val="clear" w:color="auto" w:fill="FFFFFF"/>
                <w:lang w:eastAsia="en-US"/>
              </w:rPr>
              <w:t>zgodnie z obowiązującym terminarzem.</w:t>
            </w:r>
          </w:p>
        </w:tc>
      </w:tr>
    </w:tbl>
    <w:p w:rsidR="00364E89" w:rsidRPr="00364E89" w:rsidRDefault="00364E89" w:rsidP="00364E89">
      <w:pPr>
        <w:tabs>
          <w:tab w:val="left" w:pos="6769"/>
        </w:tabs>
        <w:jc w:val="both"/>
        <w:rPr>
          <w:rFonts w:asciiTheme="minorHAnsi" w:hAnsiTheme="minorHAnsi" w:cstheme="minorHAnsi"/>
          <w:sz w:val="2"/>
          <w:szCs w:val="2"/>
        </w:rPr>
      </w:pPr>
    </w:p>
    <w:p w:rsidR="00647BF0" w:rsidRPr="00364E89" w:rsidRDefault="00647BF0" w:rsidP="00364E89">
      <w:pPr>
        <w:rPr>
          <w:rFonts w:asciiTheme="minorHAnsi" w:hAnsiTheme="minorHAnsi" w:cstheme="minorHAnsi"/>
        </w:rPr>
      </w:pPr>
      <w:bookmarkStart w:id="1" w:name="_GoBack"/>
      <w:bookmarkEnd w:id="1"/>
    </w:p>
    <w:sectPr w:rsidR="00647BF0" w:rsidRPr="00364E89" w:rsidSect="00364E89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FE635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107E37"/>
    <w:multiLevelType w:val="hybridMultilevel"/>
    <w:tmpl w:val="D996F810"/>
    <w:lvl w:ilvl="0" w:tplc="38B4D1B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85574"/>
    <w:multiLevelType w:val="hybridMultilevel"/>
    <w:tmpl w:val="E1B6A6B0"/>
    <w:lvl w:ilvl="0" w:tplc="48BE20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927D0"/>
    <w:multiLevelType w:val="hybridMultilevel"/>
    <w:tmpl w:val="F4FAD442"/>
    <w:lvl w:ilvl="0" w:tplc="8AAC80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0C00F2"/>
    <w:multiLevelType w:val="multilevel"/>
    <w:tmpl w:val="B66CF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9FD5038"/>
    <w:multiLevelType w:val="hybridMultilevel"/>
    <w:tmpl w:val="E78CAC40"/>
    <w:lvl w:ilvl="0" w:tplc="90DE317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>
    <w:nsid w:val="0AE64820"/>
    <w:multiLevelType w:val="hybridMultilevel"/>
    <w:tmpl w:val="4FF29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D46B9E"/>
    <w:multiLevelType w:val="hybridMultilevel"/>
    <w:tmpl w:val="9F806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186F07"/>
    <w:multiLevelType w:val="hybridMultilevel"/>
    <w:tmpl w:val="532A0DC4"/>
    <w:lvl w:ilvl="0" w:tplc="54AE0A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01450D"/>
    <w:multiLevelType w:val="hybridMultilevel"/>
    <w:tmpl w:val="D71830A6"/>
    <w:lvl w:ilvl="0" w:tplc="9A065E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D046CE"/>
    <w:multiLevelType w:val="hybridMultilevel"/>
    <w:tmpl w:val="5740B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9F36CD"/>
    <w:multiLevelType w:val="hybridMultilevel"/>
    <w:tmpl w:val="3A0C2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C6686C"/>
    <w:multiLevelType w:val="hybridMultilevel"/>
    <w:tmpl w:val="4C1075A4"/>
    <w:lvl w:ilvl="0" w:tplc="C0DEB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EC3386E"/>
    <w:multiLevelType w:val="hybridMultilevel"/>
    <w:tmpl w:val="1CE0202A"/>
    <w:lvl w:ilvl="0" w:tplc="6C8EF188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43D3582"/>
    <w:multiLevelType w:val="hybridMultilevel"/>
    <w:tmpl w:val="68343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E3F34B9"/>
    <w:multiLevelType w:val="hybridMultilevel"/>
    <w:tmpl w:val="CABC0672"/>
    <w:lvl w:ilvl="0" w:tplc="E916972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333C03"/>
    <w:multiLevelType w:val="hybridMultilevel"/>
    <w:tmpl w:val="F2AA12FE"/>
    <w:lvl w:ilvl="0" w:tplc="DADCBB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5D014B"/>
    <w:multiLevelType w:val="multilevel"/>
    <w:tmpl w:val="B1243A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4C517C69"/>
    <w:multiLevelType w:val="hybridMultilevel"/>
    <w:tmpl w:val="DDE68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864A2D"/>
    <w:multiLevelType w:val="hybridMultilevel"/>
    <w:tmpl w:val="CA2CA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51301F6"/>
    <w:multiLevelType w:val="hybridMultilevel"/>
    <w:tmpl w:val="C5001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012BC6"/>
    <w:multiLevelType w:val="hybridMultilevel"/>
    <w:tmpl w:val="75803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5D051D"/>
    <w:multiLevelType w:val="hybridMultilevel"/>
    <w:tmpl w:val="A4C0C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6A24C0"/>
    <w:multiLevelType w:val="hybridMultilevel"/>
    <w:tmpl w:val="2F006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3D103E5"/>
    <w:multiLevelType w:val="hybridMultilevel"/>
    <w:tmpl w:val="34B6B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19680F"/>
    <w:multiLevelType w:val="hybridMultilevel"/>
    <w:tmpl w:val="DD128EC6"/>
    <w:lvl w:ilvl="0" w:tplc="A72269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CD52EB"/>
    <w:multiLevelType w:val="hybridMultilevel"/>
    <w:tmpl w:val="98AC6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BB06FF9"/>
    <w:multiLevelType w:val="multilevel"/>
    <w:tmpl w:val="64521DE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3"/>
  </w:num>
  <w:num w:numId="5">
    <w:abstractNumId w:val="4"/>
  </w:num>
  <w:num w:numId="6">
    <w:abstractNumId w:val="12"/>
  </w:num>
  <w:num w:numId="7">
    <w:abstractNumId w:val="5"/>
  </w:num>
  <w:num w:numId="8">
    <w:abstractNumId w:val="6"/>
  </w:num>
  <w:num w:numId="9">
    <w:abstractNumId w:val="14"/>
  </w:num>
  <w:num w:numId="10">
    <w:abstractNumId w:val="23"/>
  </w:num>
  <w:num w:numId="11">
    <w:abstractNumId w:val="7"/>
  </w:num>
  <w:num w:numId="12">
    <w:abstractNumId w:val="26"/>
  </w:num>
  <w:num w:numId="13">
    <w:abstractNumId w:val="13"/>
  </w:num>
  <w:num w:numId="14">
    <w:abstractNumId w:val="19"/>
  </w:num>
  <w:num w:numId="15">
    <w:abstractNumId w:val="21"/>
  </w:num>
  <w:num w:numId="16">
    <w:abstractNumId w:val="22"/>
  </w:num>
  <w:num w:numId="17">
    <w:abstractNumId w:val="20"/>
  </w:num>
  <w:num w:numId="18">
    <w:abstractNumId w:val="24"/>
  </w:num>
  <w:num w:numId="19">
    <w:abstractNumId w:val="18"/>
  </w:num>
  <w:num w:numId="20">
    <w:abstractNumId w:val="16"/>
  </w:num>
  <w:num w:numId="21">
    <w:abstractNumId w:val="9"/>
  </w:num>
  <w:num w:numId="22">
    <w:abstractNumId w:val="11"/>
  </w:num>
  <w:num w:numId="23">
    <w:abstractNumId w:val="1"/>
  </w:num>
  <w:num w:numId="24">
    <w:abstractNumId w:val="15"/>
  </w:num>
  <w:num w:numId="25">
    <w:abstractNumId w:val="10"/>
  </w:num>
  <w:num w:numId="26">
    <w:abstractNumId w:val="25"/>
  </w:num>
  <w:num w:numId="27">
    <w:abstractNumId w:val="17"/>
  </w:num>
  <w:num w:numId="28">
    <w:abstractNumId w:val="27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7C8"/>
    <w:rsid w:val="00066448"/>
    <w:rsid w:val="00073D3C"/>
    <w:rsid w:val="00075338"/>
    <w:rsid w:val="000759C3"/>
    <w:rsid w:val="000F67C4"/>
    <w:rsid w:val="001036E5"/>
    <w:rsid w:val="0010657F"/>
    <w:rsid w:val="00120ABF"/>
    <w:rsid w:val="00135F7F"/>
    <w:rsid w:val="001631E4"/>
    <w:rsid w:val="001777D3"/>
    <w:rsid w:val="0019729E"/>
    <w:rsid w:val="001E632A"/>
    <w:rsid w:val="002231BE"/>
    <w:rsid w:val="00243387"/>
    <w:rsid w:val="00256381"/>
    <w:rsid w:val="002C1D8D"/>
    <w:rsid w:val="002D5D4C"/>
    <w:rsid w:val="002E7DEF"/>
    <w:rsid w:val="00320E23"/>
    <w:rsid w:val="003602B5"/>
    <w:rsid w:val="00364E89"/>
    <w:rsid w:val="004230AF"/>
    <w:rsid w:val="00424707"/>
    <w:rsid w:val="004C0EE7"/>
    <w:rsid w:val="004F6EB5"/>
    <w:rsid w:val="0051108A"/>
    <w:rsid w:val="00560570"/>
    <w:rsid w:val="005678FC"/>
    <w:rsid w:val="005904C8"/>
    <w:rsid w:val="00590E14"/>
    <w:rsid w:val="005C08B9"/>
    <w:rsid w:val="005F5E44"/>
    <w:rsid w:val="005F6F2B"/>
    <w:rsid w:val="00647BF0"/>
    <w:rsid w:val="00696A00"/>
    <w:rsid w:val="006F5AD1"/>
    <w:rsid w:val="00711E20"/>
    <w:rsid w:val="007418C6"/>
    <w:rsid w:val="0075501B"/>
    <w:rsid w:val="007857FA"/>
    <w:rsid w:val="00797BBE"/>
    <w:rsid w:val="007A2782"/>
    <w:rsid w:val="007F2852"/>
    <w:rsid w:val="007F2CB3"/>
    <w:rsid w:val="00810A0F"/>
    <w:rsid w:val="00865611"/>
    <w:rsid w:val="00896A6B"/>
    <w:rsid w:val="008B3B10"/>
    <w:rsid w:val="009016CC"/>
    <w:rsid w:val="00911623"/>
    <w:rsid w:val="00921EF1"/>
    <w:rsid w:val="00954841"/>
    <w:rsid w:val="0096157B"/>
    <w:rsid w:val="009C5A6E"/>
    <w:rsid w:val="00A0124C"/>
    <w:rsid w:val="00A04550"/>
    <w:rsid w:val="00A44B3E"/>
    <w:rsid w:val="00A655E5"/>
    <w:rsid w:val="00A731E1"/>
    <w:rsid w:val="00AB42AF"/>
    <w:rsid w:val="00AF41AC"/>
    <w:rsid w:val="00B050C6"/>
    <w:rsid w:val="00B109CB"/>
    <w:rsid w:val="00B10E16"/>
    <w:rsid w:val="00B3409E"/>
    <w:rsid w:val="00B54A61"/>
    <w:rsid w:val="00BA1C6D"/>
    <w:rsid w:val="00BB2447"/>
    <w:rsid w:val="00BC4673"/>
    <w:rsid w:val="00BE4263"/>
    <w:rsid w:val="00BF1F7F"/>
    <w:rsid w:val="00C015C9"/>
    <w:rsid w:val="00C357C8"/>
    <w:rsid w:val="00C810DD"/>
    <w:rsid w:val="00C83137"/>
    <w:rsid w:val="00CA2A7B"/>
    <w:rsid w:val="00CE20A3"/>
    <w:rsid w:val="00D268FF"/>
    <w:rsid w:val="00DE7354"/>
    <w:rsid w:val="00E177F1"/>
    <w:rsid w:val="00EA3DA9"/>
    <w:rsid w:val="00EA406B"/>
    <w:rsid w:val="00EE7255"/>
    <w:rsid w:val="00EF6C92"/>
    <w:rsid w:val="00F32391"/>
    <w:rsid w:val="00F506D7"/>
    <w:rsid w:val="00F829BD"/>
    <w:rsid w:val="00FB0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EAB80C-740B-411E-8BAA-F4782C8B7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57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57C8"/>
    <w:pPr>
      <w:keepNext/>
      <w:spacing w:before="240" w:after="60"/>
      <w:jc w:val="center"/>
      <w:outlineLvl w:val="1"/>
    </w:pPr>
    <w:rPr>
      <w:rFonts w:ascii="Calibri" w:hAnsi="Calibri"/>
      <w:b/>
      <w:bCs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357C8"/>
    <w:rPr>
      <w:rFonts w:ascii="Calibri" w:eastAsia="Times New Roman" w:hAnsi="Calibri" w:cs="Times New Roman"/>
      <w:b/>
      <w:bCs/>
      <w:iCs/>
      <w:sz w:val="24"/>
      <w:szCs w:val="28"/>
      <w:lang w:eastAsia="ar-SA"/>
    </w:rPr>
  </w:style>
  <w:style w:type="paragraph" w:styleId="Akapitzlist">
    <w:name w:val="List Paragraph"/>
    <w:basedOn w:val="Normalny"/>
    <w:uiPriority w:val="34"/>
    <w:qFormat/>
    <w:rsid w:val="00C357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57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357C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57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C357C8"/>
    <w:pPr>
      <w:numPr>
        <w:numId w:val="2"/>
      </w:num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F4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1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1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1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1AC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F506D7"/>
    <w:rPr>
      <w:color w:val="0000FF"/>
      <w:u w:val="single"/>
    </w:rPr>
  </w:style>
  <w:style w:type="character" w:customStyle="1" w:styleId="desc-o-title">
    <w:name w:val="desc-o-title"/>
    <w:basedOn w:val="Domylnaczcionkaakapitu"/>
    <w:rsid w:val="00F506D7"/>
  </w:style>
  <w:style w:type="character" w:customStyle="1" w:styleId="desc-o-mb-title">
    <w:name w:val="desc-o-mb-title"/>
    <w:basedOn w:val="Domylnaczcionkaakapitu"/>
    <w:rsid w:val="00F506D7"/>
  </w:style>
  <w:style w:type="character" w:styleId="Uwydatnienie">
    <w:name w:val="Emphasis"/>
    <w:basedOn w:val="Domylnaczcionkaakapitu"/>
    <w:uiPriority w:val="20"/>
    <w:qFormat/>
    <w:rsid w:val="00F506D7"/>
    <w:rPr>
      <w:i/>
      <w:iCs/>
    </w:rPr>
  </w:style>
  <w:style w:type="character" w:customStyle="1" w:styleId="desc-o-b-rest">
    <w:name w:val="desc-o-b-rest"/>
    <w:basedOn w:val="Domylnaczcionkaakapitu"/>
    <w:rsid w:val="00F506D7"/>
  </w:style>
  <w:style w:type="character" w:customStyle="1" w:styleId="desc-o-wyd">
    <w:name w:val="desc-o-wyd"/>
    <w:basedOn w:val="Domylnaczcionkaakapitu"/>
    <w:rsid w:val="00F506D7"/>
  </w:style>
  <w:style w:type="character" w:customStyle="1" w:styleId="desc-o-publ">
    <w:name w:val="desc-o-publ"/>
    <w:basedOn w:val="Domylnaczcionkaakapitu"/>
    <w:rsid w:val="00F506D7"/>
  </w:style>
  <w:style w:type="character" w:customStyle="1" w:styleId="desc-o-sep">
    <w:name w:val="desc-o-sep"/>
    <w:basedOn w:val="Domylnaczcionkaakapitu"/>
    <w:rsid w:val="00F50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282A4CB349FD47AC9B94A00C80C927" ma:contentTypeVersion="4" ma:contentTypeDescription="Utwórz nowy dokument." ma:contentTypeScope="" ma:versionID="c3a276d08d1225f61f2c82814ecc146f">
  <xsd:schema xmlns:xsd="http://www.w3.org/2001/XMLSchema" xmlns:xs="http://www.w3.org/2001/XMLSchema" xmlns:p="http://schemas.microsoft.com/office/2006/metadata/properties" xmlns:ns2="bdb6495e-9257-4d00-be5f-bb0d7875da36" targetNamespace="http://schemas.microsoft.com/office/2006/metadata/properties" ma:root="true" ma:fieldsID="227c5bfb0f8b3b601892544a68856bbb" ns2:_="">
    <xsd:import namespace="bdb6495e-9257-4d00-be5f-bb0d7875da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6495e-9257-4d00-be5f-bb0d7875da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6EE5C8-2DF2-47D8-924D-535E76C80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DC5F09-598C-4ECF-88BF-16499AC58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6495e-9257-4d00-be5f-bb0d7875da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02E0C4-FC72-4A84-8C1B-8F3A666E861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644</Words>
  <Characters>3865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Chodyka</dc:creator>
  <cp:lastModifiedBy>Joanna Żurakowska-Sawa</cp:lastModifiedBy>
  <cp:revision>10</cp:revision>
  <cp:lastPrinted>2024-08-30T10:58:00Z</cp:lastPrinted>
  <dcterms:created xsi:type="dcterms:W3CDTF">2024-07-07T15:50:00Z</dcterms:created>
  <dcterms:modified xsi:type="dcterms:W3CDTF">2024-08-30T10:58:00Z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0x010100BF282A4CB349FD47AC9B94A00C80C927</vt:lpwstr>
  </property>
</Properties>
</file>